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1F0F5E" w:rsidTr="001F0F5E">
        <w:tc>
          <w:tcPr>
            <w:tcW w:w="6663" w:type="dxa"/>
          </w:tcPr>
          <w:p w:rsidR="00F2002E" w:rsidRPr="004E453D" w:rsidRDefault="00F2002E" w:rsidP="001F0F5E">
            <w:pPr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4E453D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4E453D" w:rsidRDefault="00F2002E" w:rsidP="001F0F5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4E453D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4E453D" w:rsidRDefault="00F2002E" w:rsidP="001F0F5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4E453D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1F0F5E" w:rsidRDefault="00F2002E" w:rsidP="001F0F5E">
            <w:pPr>
              <w:spacing w:line="276" w:lineRule="auto"/>
              <w:rPr>
                <w:rFonts w:cstheme="minorHAnsi"/>
                <w:sz w:val="18"/>
              </w:rPr>
            </w:pPr>
            <w:r w:rsidRPr="004E453D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1F0F5E" w:rsidRDefault="00F2002E" w:rsidP="001F0F5E">
            <w:pPr>
              <w:spacing w:line="276" w:lineRule="auto"/>
              <w:jc w:val="right"/>
              <w:rPr>
                <w:rFonts w:cstheme="minorHAnsi"/>
                <w:sz w:val="18"/>
              </w:rPr>
            </w:pPr>
          </w:p>
        </w:tc>
      </w:tr>
    </w:tbl>
    <w:p w:rsidR="00E950DE" w:rsidRDefault="00E950DE" w:rsidP="004E453D">
      <w:pPr>
        <w:spacing w:before="360" w:after="0"/>
        <w:jc w:val="right"/>
        <w:rPr>
          <w:rFonts w:eastAsiaTheme="majorEastAsia" w:cstheme="minorHAnsi"/>
          <w:b/>
          <w:color w:val="C00000"/>
          <w:spacing w:val="20"/>
          <w:sz w:val="24"/>
          <w:szCs w:val="26"/>
        </w:rPr>
      </w:pPr>
    </w:p>
    <w:p w:rsidR="004700B5" w:rsidRPr="004E453D" w:rsidRDefault="004700B5" w:rsidP="004E453D">
      <w:pPr>
        <w:spacing w:before="360" w:after="0"/>
        <w:jc w:val="right"/>
        <w:rPr>
          <w:rFonts w:eastAsiaTheme="majorEastAsia" w:cstheme="minorHAnsi"/>
          <w:b/>
          <w:color w:val="C00000"/>
          <w:spacing w:val="20"/>
          <w:sz w:val="24"/>
          <w:szCs w:val="26"/>
        </w:rPr>
      </w:pPr>
      <w:r w:rsidRPr="004E453D">
        <w:rPr>
          <w:rFonts w:eastAsiaTheme="majorEastAsia" w:cstheme="minorHAnsi"/>
          <w:b/>
          <w:color w:val="C00000"/>
          <w:spacing w:val="20"/>
          <w:sz w:val="24"/>
          <w:szCs w:val="26"/>
        </w:rPr>
        <w:t>Принята Комитетом по рекомендациям 2018-12-17</w:t>
      </w:r>
    </w:p>
    <w:p w:rsidR="006E5AD2" w:rsidRPr="004E453D" w:rsidRDefault="00D80787" w:rsidP="0040072C">
      <w:pPr>
        <w:spacing w:before="360" w:after="0"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r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РЕКОМЕНДАЦИЯ</w:t>
      </w:r>
      <w:r w:rsidR="00477F07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 xml:space="preserve"> Р-</w:t>
      </w:r>
      <w:r w:rsidR="008556C1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97</w:t>
      </w:r>
      <w:r w:rsidR="00477F07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/201</w:t>
      </w:r>
      <w:r w:rsidR="008335DF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8</w:t>
      </w:r>
      <w:r w:rsidR="00B5272F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-</w:t>
      </w:r>
      <w:r w:rsidR="001C1C15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КпР</w:t>
      </w:r>
      <w:r w:rsidR="001F0F5E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br/>
      </w:r>
      <w:r w:rsidR="001E760D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«</w:t>
      </w:r>
      <w:r w:rsidR="001F0F5E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ПЕРВОЕ ПРИМЕНЕНИЕ ФСБУ 25</w:t>
      </w:r>
      <w:r w:rsidR="001E760D" w:rsidRPr="004E453D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»</w:t>
      </w:r>
    </w:p>
    <w:p w:rsidR="007E29C1" w:rsidRPr="004E453D" w:rsidRDefault="007E29C1" w:rsidP="001F0F5E">
      <w:pPr>
        <w:pStyle w:val="2"/>
        <w:rPr>
          <w:rFonts w:ascii="Times New Roman" w:hAnsi="Times New Roman" w:cs="Times New Roman"/>
          <w:bCs/>
        </w:rPr>
      </w:pPr>
      <w:r w:rsidRPr="004E453D">
        <w:rPr>
          <w:rFonts w:ascii="Times New Roman" w:hAnsi="Times New Roman" w:cs="Times New Roman"/>
        </w:rPr>
        <w:t>ОПИСАНИЕ ПРОБЛЕМЫ</w:t>
      </w:r>
    </w:p>
    <w:p w:rsidR="00227B1A" w:rsidRPr="004E453D" w:rsidRDefault="00074A34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В 2018 году вступает в силу ФСБУ 25/2018 «Бухгалтерский учет аренды»</w:t>
      </w:r>
      <w:r w:rsidR="00AB4FFF" w:rsidRPr="004E453D">
        <w:rPr>
          <w:rFonts w:ascii="Times New Roman" w:hAnsi="Times New Roman" w:cs="Times New Roman"/>
          <w:sz w:val="24"/>
          <w:szCs w:val="24"/>
        </w:rPr>
        <w:t>.</w:t>
      </w:r>
    </w:p>
    <w:p w:rsidR="007E29C1" w:rsidRPr="004E453D" w:rsidRDefault="00074A34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Обязательное применение ФСБУ</w:t>
      </w:r>
      <w:r w:rsidR="00C33E77" w:rsidRPr="004E453D">
        <w:rPr>
          <w:rFonts w:ascii="Times New Roman" w:hAnsi="Times New Roman" w:cs="Times New Roman"/>
          <w:sz w:val="24"/>
          <w:szCs w:val="24"/>
        </w:rPr>
        <w:t> 25</w:t>
      </w:r>
      <w:r w:rsidRPr="004E453D">
        <w:rPr>
          <w:rFonts w:ascii="Times New Roman" w:hAnsi="Times New Roman" w:cs="Times New Roman"/>
          <w:sz w:val="24"/>
          <w:szCs w:val="24"/>
        </w:rPr>
        <w:t xml:space="preserve"> начинается с отчетности за 2022 год. Досрочное примен</w:t>
      </w:r>
      <w:r w:rsidRPr="004E453D">
        <w:rPr>
          <w:rFonts w:ascii="Times New Roman" w:hAnsi="Times New Roman" w:cs="Times New Roman"/>
          <w:sz w:val="24"/>
          <w:szCs w:val="24"/>
        </w:rPr>
        <w:t>е</w:t>
      </w:r>
      <w:r w:rsidRPr="004E453D">
        <w:rPr>
          <w:rFonts w:ascii="Times New Roman" w:hAnsi="Times New Roman" w:cs="Times New Roman"/>
          <w:sz w:val="24"/>
          <w:szCs w:val="24"/>
        </w:rPr>
        <w:t>ние возможно с любой отчетности до 2022 года: с отчетности за 2018, 2019, 2020</w:t>
      </w:r>
      <w:r w:rsidR="00227B1A" w:rsidRPr="004E453D">
        <w:rPr>
          <w:rFonts w:ascii="Times New Roman" w:hAnsi="Times New Roman" w:cs="Times New Roman"/>
          <w:sz w:val="24"/>
          <w:szCs w:val="24"/>
        </w:rPr>
        <w:t xml:space="preserve"> и</w:t>
      </w:r>
      <w:r w:rsidR="00C33E77" w:rsidRPr="004E453D">
        <w:rPr>
          <w:rFonts w:ascii="Times New Roman" w:hAnsi="Times New Roman" w:cs="Times New Roman"/>
          <w:sz w:val="24"/>
          <w:szCs w:val="24"/>
        </w:rPr>
        <w:t>ли</w:t>
      </w:r>
      <w:r w:rsidRPr="004E453D">
        <w:rPr>
          <w:rFonts w:ascii="Times New Roman" w:hAnsi="Times New Roman" w:cs="Times New Roman"/>
          <w:sz w:val="24"/>
          <w:szCs w:val="24"/>
        </w:rPr>
        <w:t xml:space="preserve"> 2021 г</w:t>
      </w:r>
      <w:r w:rsidR="00227B1A" w:rsidRPr="004E453D">
        <w:rPr>
          <w:rFonts w:ascii="Times New Roman" w:hAnsi="Times New Roman" w:cs="Times New Roman"/>
          <w:sz w:val="24"/>
          <w:szCs w:val="24"/>
        </w:rPr>
        <w:t>од</w:t>
      </w:r>
      <w:r w:rsidRPr="004E453D">
        <w:rPr>
          <w:rFonts w:ascii="Times New Roman" w:hAnsi="Times New Roman" w:cs="Times New Roman"/>
          <w:sz w:val="24"/>
          <w:szCs w:val="24"/>
        </w:rPr>
        <w:t>.</w:t>
      </w:r>
    </w:p>
    <w:p w:rsidR="00D904A1" w:rsidRPr="004E453D" w:rsidRDefault="00074A34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До вступления в силу ФСБУ 25 практика бухгалтерск</w:t>
      </w:r>
      <w:r w:rsidR="00FE1FEF" w:rsidRPr="004E453D">
        <w:rPr>
          <w:rFonts w:ascii="Times New Roman" w:hAnsi="Times New Roman" w:cs="Times New Roman"/>
          <w:sz w:val="24"/>
          <w:szCs w:val="24"/>
        </w:rPr>
        <w:t>ого учета арендных отношений в РФ был</w:t>
      </w:r>
      <w:r w:rsidRPr="004E453D">
        <w:rPr>
          <w:rFonts w:ascii="Times New Roman" w:hAnsi="Times New Roman" w:cs="Times New Roman"/>
          <w:sz w:val="24"/>
          <w:szCs w:val="24"/>
        </w:rPr>
        <w:t>а многообразна</w:t>
      </w:r>
      <w:r w:rsidR="00FE1FEF" w:rsidRPr="004E453D">
        <w:rPr>
          <w:rFonts w:ascii="Times New Roman" w:hAnsi="Times New Roman" w:cs="Times New Roman"/>
          <w:sz w:val="24"/>
          <w:szCs w:val="24"/>
        </w:rPr>
        <w:t xml:space="preserve"> и существенно отличалась от требований, установленных новым ФСБУ</w:t>
      </w:r>
      <w:r w:rsidR="003B12F4" w:rsidRPr="004E453D">
        <w:rPr>
          <w:rFonts w:ascii="Times New Roman" w:hAnsi="Times New Roman" w:cs="Times New Roman"/>
          <w:sz w:val="24"/>
          <w:szCs w:val="24"/>
        </w:rPr>
        <w:t>. Как правило, порядок бухгалтерского учета определялся непосредственно сторонами договора путем включения в него положений о «балансодержателе» предмета аренды</w:t>
      </w:r>
      <w:r w:rsidR="00E307F2" w:rsidRPr="004E453D">
        <w:rPr>
          <w:rFonts w:ascii="Times New Roman" w:hAnsi="Times New Roman" w:cs="Times New Roman"/>
          <w:sz w:val="24"/>
          <w:szCs w:val="24"/>
        </w:rPr>
        <w:t xml:space="preserve"> (лизинга)</w:t>
      </w:r>
      <w:r w:rsidR="003B12F4" w:rsidRPr="004E453D">
        <w:rPr>
          <w:rFonts w:ascii="Times New Roman" w:hAnsi="Times New Roman" w:cs="Times New Roman"/>
          <w:sz w:val="24"/>
          <w:szCs w:val="24"/>
        </w:rPr>
        <w:t>. При этом в большей части случ</w:t>
      </w:r>
      <w:r w:rsidR="003B12F4" w:rsidRPr="004E453D">
        <w:rPr>
          <w:rFonts w:ascii="Times New Roman" w:hAnsi="Times New Roman" w:cs="Times New Roman"/>
          <w:sz w:val="24"/>
          <w:szCs w:val="24"/>
        </w:rPr>
        <w:t>а</w:t>
      </w:r>
      <w:r w:rsidR="003B12F4" w:rsidRPr="004E453D">
        <w:rPr>
          <w:rFonts w:ascii="Times New Roman" w:hAnsi="Times New Roman" w:cs="Times New Roman"/>
          <w:sz w:val="24"/>
          <w:szCs w:val="24"/>
        </w:rPr>
        <w:t>ев балансодержателем назначался арендодатель.</w:t>
      </w:r>
      <w:r w:rsidR="004D2E96" w:rsidRPr="004E453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971CC" w:rsidRPr="004E453D">
        <w:rPr>
          <w:rFonts w:ascii="Times New Roman" w:hAnsi="Times New Roman" w:cs="Times New Roman"/>
          <w:sz w:val="24"/>
          <w:szCs w:val="24"/>
        </w:rPr>
        <w:t>у</w:t>
      </w:r>
      <w:r w:rsidR="00FE1FEF" w:rsidRPr="004E453D">
        <w:rPr>
          <w:rFonts w:ascii="Times New Roman" w:hAnsi="Times New Roman" w:cs="Times New Roman"/>
          <w:sz w:val="24"/>
          <w:szCs w:val="24"/>
        </w:rPr>
        <w:t xml:space="preserve"> </w:t>
      </w:r>
      <w:r w:rsidR="00D904A1" w:rsidRPr="004E453D">
        <w:rPr>
          <w:rFonts w:ascii="Times New Roman" w:hAnsi="Times New Roman" w:cs="Times New Roman"/>
          <w:sz w:val="24"/>
          <w:szCs w:val="24"/>
        </w:rPr>
        <w:t>организаций-</w:t>
      </w:r>
      <w:r w:rsidR="00FE1FEF" w:rsidRPr="004E453D">
        <w:rPr>
          <w:rFonts w:ascii="Times New Roman" w:hAnsi="Times New Roman" w:cs="Times New Roman"/>
          <w:sz w:val="24"/>
          <w:szCs w:val="24"/>
        </w:rPr>
        <w:t xml:space="preserve">арендаторов </w:t>
      </w:r>
      <w:r w:rsidR="003971CC" w:rsidRPr="004E453D">
        <w:rPr>
          <w:rFonts w:ascii="Times New Roman" w:hAnsi="Times New Roman" w:cs="Times New Roman"/>
          <w:sz w:val="24"/>
          <w:szCs w:val="24"/>
        </w:rPr>
        <w:t xml:space="preserve">предметы аренды </w:t>
      </w:r>
      <w:r w:rsidR="00647C1B" w:rsidRPr="004E453D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FE1FEF" w:rsidRPr="004E453D">
        <w:rPr>
          <w:rFonts w:ascii="Times New Roman" w:hAnsi="Times New Roman" w:cs="Times New Roman"/>
          <w:sz w:val="24"/>
          <w:szCs w:val="24"/>
        </w:rPr>
        <w:t xml:space="preserve">не отражались </w:t>
      </w:r>
      <w:r w:rsidR="003971CC" w:rsidRPr="004E453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FE1FEF" w:rsidRPr="004E453D">
        <w:rPr>
          <w:rFonts w:ascii="Times New Roman" w:hAnsi="Times New Roman" w:cs="Times New Roman"/>
          <w:sz w:val="24"/>
          <w:szCs w:val="24"/>
        </w:rPr>
        <w:t>права пользования активом</w:t>
      </w:r>
      <w:r w:rsidR="003971CC" w:rsidRPr="004E453D">
        <w:rPr>
          <w:rFonts w:ascii="Times New Roman" w:hAnsi="Times New Roman" w:cs="Times New Roman"/>
          <w:sz w:val="24"/>
          <w:szCs w:val="24"/>
        </w:rPr>
        <w:t>, или в качестве какого-либо другого актива. Вопрос оценки этих активов, следовательно, не был актуален.</w:t>
      </w:r>
      <w:r w:rsidR="00567445" w:rsidRPr="004E453D">
        <w:rPr>
          <w:rFonts w:ascii="Times New Roman" w:hAnsi="Times New Roman" w:cs="Times New Roman"/>
          <w:sz w:val="24"/>
          <w:szCs w:val="24"/>
        </w:rPr>
        <w:t xml:space="preserve"> У</w:t>
      </w:r>
      <w:r w:rsidR="00D904A1" w:rsidRPr="004E453D">
        <w:rPr>
          <w:rFonts w:ascii="Times New Roman" w:hAnsi="Times New Roman" w:cs="Times New Roman"/>
          <w:sz w:val="24"/>
          <w:szCs w:val="24"/>
        </w:rPr>
        <w:t xml:space="preserve"> организаций-арендодателей иначе оценивались доходные вложения в материальные ценности и права требования к арендаторам.</w:t>
      </w:r>
      <w:r w:rsidR="00567445" w:rsidRPr="004E453D">
        <w:rPr>
          <w:rFonts w:ascii="Times New Roman" w:hAnsi="Times New Roman" w:cs="Times New Roman"/>
          <w:sz w:val="24"/>
          <w:szCs w:val="24"/>
        </w:rPr>
        <w:t xml:space="preserve"> Даже в случае отражения предмета аренды на балансе арендатора его стоимость ча</w:t>
      </w:r>
      <w:r w:rsidR="00567445" w:rsidRPr="004E453D">
        <w:rPr>
          <w:rFonts w:ascii="Times New Roman" w:hAnsi="Times New Roman" w:cs="Times New Roman"/>
          <w:sz w:val="24"/>
          <w:szCs w:val="24"/>
        </w:rPr>
        <w:t>с</w:t>
      </w:r>
      <w:r w:rsidR="00567445" w:rsidRPr="004E453D">
        <w:rPr>
          <w:rFonts w:ascii="Times New Roman" w:hAnsi="Times New Roman" w:cs="Times New Roman"/>
          <w:sz w:val="24"/>
          <w:szCs w:val="24"/>
        </w:rPr>
        <w:t>то определялась исходя из номинальной, а не дисконтированной стоимости арендных платежей, и таким же образом определял</w:t>
      </w:r>
      <w:r w:rsidR="00142B12" w:rsidRPr="004E453D">
        <w:rPr>
          <w:rFonts w:ascii="Times New Roman" w:hAnsi="Times New Roman" w:cs="Times New Roman"/>
          <w:sz w:val="24"/>
          <w:szCs w:val="24"/>
        </w:rPr>
        <w:t>а</w:t>
      </w:r>
      <w:r w:rsidR="00567445" w:rsidRPr="004E453D">
        <w:rPr>
          <w:rFonts w:ascii="Times New Roman" w:hAnsi="Times New Roman" w:cs="Times New Roman"/>
          <w:sz w:val="24"/>
          <w:szCs w:val="24"/>
        </w:rPr>
        <w:t>сь сумма задолженности по аренде.</w:t>
      </w:r>
    </w:p>
    <w:p w:rsidR="00074A34" w:rsidRPr="004E453D" w:rsidRDefault="00074A34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53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E453D">
        <w:rPr>
          <w:rFonts w:ascii="Times New Roman" w:hAnsi="Times New Roman" w:cs="Times New Roman"/>
          <w:sz w:val="24"/>
          <w:szCs w:val="24"/>
        </w:rPr>
        <w:t xml:space="preserve"> ФСБУ</w:t>
      </w:r>
      <w:r w:rsidR="00D44C15" w:rsidRPr="004E453D">
        <w:rPr>
          <w:rFonts w:ascii="Times New Roman" w:hAnsi="Times New Roman" w:cs="Times New Roman"/>
          <w:sz w:val="24"/>
          <w:szCs w:val="24"/>
        </w:rPr>
        <w:t> 25</w:t>
      </w:r>
      <w:r w:rsidRPr="004E453D">
        <w:rPr>
          <w:rFonts w:ascii="Times New Roman" w:hAnsi="Times New Roman" w:cs="Times New Roman"/>
          <w:sz w:val="24"/>
          <w:szCs w:val="24"/>
        </w:rPr>
        <w:t xml:space="preserve"> кардинально </w:t>
      </w:r>
      <w:r w:rsidR="00D904A1" w:rsidRPr="004E453D">
        <w:rPr>
          <w:rFonts w:ascii="Times New Roman" w:hAnsi="Times New Roman" w:cs="Times New Roman"/>
          <w:sz w:val="24"/>
          <w:szCs w:val="24"/>
        </w:rPr>
        <w:t>изменил</w:t>
      </w:r>
      <w:r w:rsidRPr="004E453D">
        <w:rPr>
          <w:rFonts w:ascii="Times New Roman" w:hAnsi="Times New Roman" w:cs="Times New Roman"/>
          <w:sz w:val="24"/>
          <w:szCs w:val="24"/>
        </w:rPr>
        <w:t xml:space="preserve"> подходы к бухгалтерскому учету аренды, </w:t>
      </w:r>
      <w:r w:rsidR="00D904A1" w:rsidRPr="004E453D">
        <w:rPr>
          <w:rFonts w:ascii="Times New Roman" w:hAnsi="Times New Roman" w:cs="Times New Roman"/>
          <w:sz w:val="24"/>
          <w:szCs w:val="24"/>
        </w:rPr>
        <w:t>что требует существенного изменения учетной политики каждого экономического субъекта применительно к д</w:t>
      </w:r>
      <w:r w:rsidR="00D904A1" w:rsidRPr="004E453D">
        <w:rPr>
          <w:rFonts w:ascii="Times New Roman" w:hAnsi="Times New Roman" w:cs="Times New Roman"/>
          <w:sz w:val="24"/>
          <w:szCs w:val="24"/>
        </w:rPr>
        <w:t>о</w:t>
      </w:r>
      <w:r w:rsidR="00D904A1" w:rsidRPr="004E453D">
        <w:rPr>
          <w:rFonts w:ascii="Times New Roman" w:hAnsi="Times New Roman" w:cs="Times New Roman"/>
          <w:sz w:val="24"/>
          <w:szCs w:val="24"/>
        </w:rPr>
        <w:t>говорам аренды.</w:t>
      </w:r>
    </w:p>
    <w:p w:rsidR="007E29C1" w:rsidRPr="004E453D" w:rsidRDefault="007E29C1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 xml:space="preserve">В этой связи возникают </w:t>
      </w:r>
      <w:r w:rsidR="000F0C40" w:rsidRPr="004E453D">
        <w:rPr>
          <w:rFonts w:ascii="Times New Roman" w:hAnsi="Times New Roman" w:cs="Times New Roman"/>
          <w:sz w:val="24"/>
          <w:szCs w:val="24"/>
        </w:rPr>
        <w:t>ВОПРОСЫ</w:t>
      </w:r>
      <w:r w:rsidR="006B74C5" w:rsidRPr="004E453D">
        <w:rPr>
          <w:rFonts w:ascii="Times New Roman" w:hAnsi="Times New Roman" w:cs="Times New Roman"/>
          <w:sz w:val="24"/>
          <w:szCs w:val="24"/>
        </w:rPr>
        <w:t xml:space="preserve"> на дату перехода</w:t>
      </w:r>
      <w:r w:rsidR="00E86709" w:rsidRPr="004E453D">
        <w:rPr>
          <w:rFonts w:ascii="Times New Roman" w:hAnsi="Times New Roman" w:cs="Times New Roman"/>
          <w:sz w:val="24"/>
          <w:szCs w:val="24"/>
        </w:rPr>
        <w:t xml:space="preserve"> </w:t>
      </w:r>
      <w:r w:rsidR="006B74C5" w:rsidRPr="004E453D">
        <w:rPr>
          <w:rFonts w:ascii="Times New Roman" w:hAnsi="Times New Roman" w:cs="Times New Roman"/>
          <w:sz w:val="24"/>
          <w:szCs w:val="24"/>
        </w:rPr>
        <w:t>на новый стандарт</w:t>
      </w:r>
      <w:r w:rsidRPr="004E453D">
        <w:rPr>
          <w:rFonts w:ascii="Times New Roman" w:hAnsi="Times New Roman" w:cs="Times New Roman"/>
          <w:sz w:val="24"/>
          <w:szCs w:val="24"/>
        </w:rPr>
        <w:t>:</w:t>
      </w:r>
    </w:p>
    <w:p w:rsidR="004D2E96" w:rsidRPr="004E453D" w:rsidRDefault="004D2E96" w:rsidP="00567445">
      <w:pPr>
        <w:pStyle w:val="ConsPlusNormal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какие договоры должны быть учтены при первом применении ФСБУ;</w:t>
      </w:r>
    </w:p>
    <w:p w:rsidR="007E29C1" w:rsidRPr="004E453D" w:rsidRDefault="006B74C5" w:rsidP="00567445">
      <w:pPr>
        <w:pStyle w:val="ConsPlusNormal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 xml:space="preserve">какие активы </w:t>
      </w:r>
      <w:r w:rsidR="00E86709" w:rsidRPr="004E453D">
        <w:rPr>
          <w:rFonts w:ascii="Times New Roman" w:hAnsi="Times New Roman" w:cs="Times New Roman"/>
          <w:sz w:val="24"/>
          <w:szCs w:val="24"/>
        </w:rPr>
        <w:t xml:space="preserve">и обязательства </w:t>
      </w:r>
      <w:r w:rsidRPr="004E453D">
        <w:rPr>
          <w:rFonts w:ascii="Times New Roman" w:hAnsi="Times New Roman" w:cs="Times New Roman"/>
          <w:sz w:val="24"/>
          <w:szCs w:val="24"/>
        </w:rPr>
        <w:t xml:space="preserve">должны быть признаны у </w:t>
      </w:r>
      <w:r w:rsidR="00567445" w:rsidRPr="004E453D">
        <w:rPr>
          <w:rFonts w:ascii="Times New Roman" w:hAnsi="Times New Roman" w:cs="Times New Roman"/>
          <w:sz w:val="24"/>
          <w:szCs w:val="24"/>
        </w:rPr>
        <w:t>каждой из сторон договора</w:t>
      </w:r>
      <w:r w:rsidR="007E29C1" w:rsidRPr="004E453D">
        <w:rPr>
          <w:rFonts w:ascii="Times New Roman" w:hAnsi="Times New Roman" w:cs="Times New Roman"/>
          <w:sz w:val="24"/>
          <w:szCs w:val="24"/>
        </w:rPr>
        <w:t>;</w:t>
      </w:r>
    </w:p>
    <w:p w:rsidR="006B74C5" w:rsidRPr="004E453D" w:rsidRDefault="00567445" w:rsidP="00567445">
      <w:pPr>
        <w:pStyle w:val="ConsPlusNormal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в</w:t>
      </w:r>
      <w:r w:rsidR="006B74C5" w:rsidRPr="004E453D">
        <w:rPr>
          <w:rFonts w:ascii="Times New Roman" w:hAnsi="Times New Roman" w:cs="Times New Roman"/>
          <w:sz w:val="24"/>
          <w:szCs w:val="24"/>
        </w:rPr>
        <w:t xml:space="preserve"> какой оценке должны быть отражены вновь признанные активы </w:t>
      </w:r>
      <w:r w:rsidR="00E86709" w:rsidRPr="004E453D">
        <w:rPr>
          <w:rFonts w:ascii="Times New Roman" w:hAnsi="Times New Roman" w:cs="Times New Roman"/>
          <w:sz w:val="24"/>
          <w:szCs w:val="24"/>
        </w:rPr>
        <w:t>и обязательства</w:t>
      </w:r>
      <w:r w:rsidR="006B74C5" w:rsidRPr="004E453D">
        <w:rPr>
          <w:rFonts w:ascii="Times New Roman" w:hAnsi="Times New Roman" w:cs="Times New Roman"/>
          <w:sz w:val="24"/>
          <w:szCs w:val="24"/>
        </w:rPr>
        <w:t>;</w:t>
      </w:r>
    </w:p>
    <w:p w:rsidR="007E623D" w:rsidRPr="004E453D" w:rsidRDefault="007E623D" w:rsidP="00567445">
      <w:pPr>
        <w:pStyle w:val="ConsPlusNormal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как должна быть откорректирована стоимость ранее признанных активов и обязательств;</w:t>
      </w:r>
    </w:p>
    <w:p w:rsidR="00567445" w:rsidRPr="004E453D" w:rsidRDefault="00567445" w:rsidP="00567445">
      <w:pPr>
        <w:pStyle w:val="ConsPlusNormal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>каким образом должны быть изменены сравнительные показатели за предшествующий период.</w:t>
      </w:r>
    </w:p>
    <w:p w:rsidR="007E29C1" w:rsidRPr="004E453D" w:rsidRDefault="007E29C1" w:rsidP="00D46134">
      <w:pPr>
        <w:pStyle w:val="2"/>
        <w:ind w:firstLine="0"/>
        <w:rPr>
          <w:rFonts w:ascii="Times New Roman" w:hAnsi="Times New Roman" w:cs="Times New Roman"/>
        </w:rPr>
      </w:pPr>
      <w:r w:rsidRPr="004E453D">
        <w:rPr>
          <w:rFonts w:ascii="Times New Roman" w:hAnsi="Times New Roman" w:cs="Times New Roman"/>
        </w:rPr>
        <w:t>РЕШЕНИЕ</w:t>
      </w:r>
    </w:p>
    <w:p w:rsidR="00D44C15" w:rsidRDefault="00D44C15" w:rsidP="008556C1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4E453D">
        <w:rPr>
          <w:rFonts w:ascii="Times New Roman" w:hAnsi="Times New Roman" w:cs="Times New Roman"/>
          <w:color w:val="006666"/>
          <w:sz w:val="24"/>
        </w:rPr>
        <w:t xml:space="preserve">Организация принимает решение, с какого года </w:t>
      </w:r>
      <w:r w:rsidR="0055373A" w:rsidRPr="004E453D">
        <w:rPr>
          <w:rFonts w:ascii="Times New Roman" w:hAnsi="Times New Roman" w:cs="Times New Roman"/>
          <w:color w:val="006666"/>
          <w:sz w:val="24"/>
        </w:rPr>
        <w:t xml:space="preserve">начать </w:t>
      </w:r>
      <w:r w:rsidRPr="004E453D">
        <w:rPr>
          <w:rFonts w:ascii="Times New Roman" w:hAnsi="Times New Roman" w:cs="Times New Roman"/>
          <w:color w:val="006666"/>
          <w:sz w:val="24"/>
        </w:rPr>
        <w:t>применять ФСБУ 25/2018 «Бухгалте</w:t>
      </w:r>
      <w:r w:rsidRPr="004E453D">
        <w:rPr>
          <w:rFonts w:ascii="Times New Roman" w:hAnsi="Times New Roman" w:cs="Times New Roman"/>
          <w:color w:val="006666"/>
          <w:sz w:val="24"/>
        </w:rPr>
        <w:t>р</w:t>
      </w:r>
      <w:r w:rsidRPr="004E453D">
        <w:rPr>
          <w:rFonts w:ascii="Times New Roman" w:hAnsi="Times New Roman" w:cs="Times New Roman"/>
          <w:color w:val="006666"/>
          <w:sz w:val="24"/>
        </w:rPr>
        <w:t>ский учет аренды» (далее – Стандарт). Организация может принять решение о применении Стандарта, начиная с отчетности за 2018, 2019, 2020, 2021 или 2022 год. При принятии такого решения организация должна</w:t>
      </w:r>
      <w:r w:rsidR="00733DBC" w:rsidRPr="004E453D">
        <w:rPr>
          <w:rFonts w:ascii="Times New Roman" w:hAnsi="Times New Roman" w:cs="Times New Roman"/>
          <w:color w:val="006666"/>
          <w:sz w:val="24"/>
        </w:rPr>
        <w:t xml:space="preserve"> определить порядок первого применения Стандарта и </w:t>
      </w:r>
      <w:r w:rsidR="00D3331A" w:rsidRPr="004E453D">
        <w:rPr>
          <w:rFonts w:ascii="Times New Roman" w:hAnsi="Times New Roman" w:cs="Times New Roman"/>
          <w:color w:val="006666"/>
          <w:sz w:val="24"/>
        </w:rPr>
        <w:t xml:space="preserve">раскрыть </w:t>
      </w:r>
      <w:r w:rsidR="00733DBC" w:rsidRPr="004E453D">
        <w:rPr>
          <w:rFonts w:ascii="Times New Roman" w:hAnsi="Times New Roman" w:cs="Times New Roman"/>
          <w:color w:val="006666"/>
          <w:sz w:val="24"/>
        </w:rPr>
        <w:t xml:space="preserve">его </w:t>
      </w:r>
      <w:r w:rsidR="00D3331A" w:rsidRPr="004E453D">
        <w:rPr>
          <w:rFonts w:ascii="Times New Roman" w:hAnsi="Times New Roman" w:cs="Times New Roman"/>
          <w:color w:val="006666"/>
          <w:sz w:val="24"/>
        </w:rPr>
        <w:t>в пояснениях к отчетности</w:t>
      </w:r>
      <w:r w:rsidR="004E453D">
        <w:rPr>
          <w:rFonts w:ascii="Times New Roman" w:hAnsi="Times New Roman" w:cs="Times New Roman"/>
          <w:color w:val="006666"/>
          <w:sz w:val="24"/>
        </w:rPr>
        <w:t>.</w:t>
      </w:r>
    </w:p>
    <w:p w:rsidR="004E453D" w:rsidRDefault="004E453D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proofErr w:type="gramStart"/>
      <w:r w:rsidR="007E623D" w:rsidRPr="004E453D">
        <w:rPr>
          <w:rFonts w:ascii="Times New Roman" w:hAnsi="Times New Roman" w:cs="Times New Roman"/>
          <w:color w:val="006666"/>
          <w:sz w:val="24"/>
        </w:rPr>
        <w:t xml:space="preserve">В случае если организация до начала применения Стандарта 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учитывала</w:t>
      </w:r>
      <w:r w:rsidR="007E623D" w:rsidRPr="004E453D">
        <w:rPr>
          <w:rFonts w:ascii="Times New Roman" w:hAnsi="Times New Roman" w:cs="Times New Roman"/>
          <w:color w:val="006666"/>
          <w:sz w:val="24"/>
        </w:rPr>
        <w:t xml:space="preserve"> аренд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у</w:t>
      </w:r>
      <w:r w:rsidR="007E623D"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в соответствии</w:t>
      </w:r>
      <w:r w:rsidR="007E623D"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r w:rsidR="00D66C54" w:rsidRPr="004E453D">
        <w:rPr>
          <w:rFonts w:ascii="Times New Roman" w:hAnsi="Times New Roman" w:cs="Times New Roman"/>
          <w:color w:val="006666"/>
          <w:sz w:val="24"/>
        </w:rPr>
        <w:t xml:space="preserve">с 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международными стандартами финансовой отчетности </w:t>
      </w:r>
      <w:r w:rsidR="007E623D" w:rsidRPr="004E453D">
        <w:rPr>
          <w:rFonts w:ascii="Times New Roman" w:hAnsi="Times New Roman" w:cs="Times New Roman"/>
          <w:color w:val="006666"/>
          <w:sz w:val="24"/>
        </w:rPr>
        <w:t>на основании п.7.1 Положения по бу</w:t>
      </w:r>
      <w:r w:rsidR="007E623D" w:rsidRPr="004E453D">
        <w:rPr>
          <w:rFonts w:ascii="Times New Roman" w:hAnsi="Times New Roman" w:cs="Times New Roman"/>
          <w:color w:val="006666"/>
          <w:sz w:val="24"/>
        </w:rPr>
        <w:t>х</w:t>
      </w:r>
      <w:r w:rsidR="007E623D" w:rsidRPr="004E453D">
        <w:rPr>
          <w:rFonts w:ascii="Times New Roman" w:hAnsi="Times New Roman" w:cs="Times New Roman"/>
          <w:color w:val="006666"/>
          <w:sz w:val="24"/>
        </w:rPr>
        <w:lastRenderedPageBreak/>
        <w:t xml:space="preserve">галтерскому учету 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ПБУ 1/2008 </w:t>
      </w:r>
      <w:r w:rsidR="007E623D" w:rsidRPr="004E453D">
        <w:rPr>
          <w:rFonts w:ascii="Times New Roman" w:hAnsi="Times New Roman" w:cs="Times New Roman"/>
          <w:color w:val="006666"/>
          <w:sz w:val="24"/>
        </w:rPr>
        <w:t xml:space="preserve">«Учетная политика организации», 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корректировка каких-либо п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о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казателей бухгалтерского учета и применение каких-либо переходных процедур не потребуется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 (за исключением арендатора, применявшего IAS 17 (а не IFRS 16) к договорам операционной аренды)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, необходимости в применении</w:t>
      </w:r>
      <w:proofErr w:type="gramEnd"/>
      <w:r w:rsidR="00D66C54"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настоящей Рекомендации </w:t>
      </w:r>
      <w:r w:rsidR="00D66C54" w:rsidRPr="004E453D">
        <w:rPr>
          <w:rFonts w:ascii="Times New Roman" w:hAnsi="Times New Roman" w:cs="Times New Roman"/>
          <w:color w:val="006666"/>
          <w:sz w:val="24"/>
        </w:rPr>
        <w:t>нет.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 Такая организация может сохранить прежний порядок уче</w:t>
      </w:r>
      <w:r w:rsidR="00521D54">
        <w:rPr>
          <w:rFonts w:ascii="Times New Roman" w:hAnsi="Times New Roman" w:cs="Times New Roman"/>
          <w:color w:val="006666"/>
          <w:sz w:val="24"/>
        </w:rPr>
        <w:t>та. Соответственно пункты 3 – </w:t>
      </w:r>
      <w:r w:rsidR="00521D54" w:rsidRPr="00521D54">
        <w:rPr>
          <w:rFonts w:ascii="Times New Roman" w:hAnsi="Times New Roman" w:cs="Times New Roman"/>
          <w:color w:val="006666"/>
          <w:sz w:val="24"/>
        </w:rPr>
        <w:t>9</w:t>
      </w:r>
      <w:r w:rsidR="00345FF7" w:rsidRPr="004E453D">
        <w:rPr>
          <w:rFonts w:ascii="Times New Roman" w:hAnsi="Times New Roman" w:cs="Times New Roman"/>
          <w:color w:val="006666"/>
          <w:sz w:val="24"/>
        </w:rPr>
        <w:t xml:space="preserve"> настоящей Рекомендации пре</w:t>
      </w:r>
      <w:r w:rsidR="00345FF7" w:rsidRPr="004E453D">
        <w:rPr>
          <w:rFonts w:ascii="Times New Roman" w:hAnsi="Times New Roman" w:cs="Times New Roman"/>
          <w:color w:val="006666"/>
          <w:sz w:val="24"/>
        </w:rPr>
        <w:t>д</w:t>
      </w:r>
      <w:r w:rsidR="00345FF7" w:rsidRPr="004E453D">
        <w:rPr>
          <w:rFonts w:ascii="Times New Roman" w:hAnsi="Times New Roman" w:cs="Times New Roman"/>
          <w:color w:val="006666"/>
          <w:sz w:val="24"/>
        </w:rPr>
        <w:t>назначены для организаций, учитывавших аренду исходя из сложившейся практики и не прим</w:t>
      </w:r>
      <w:r w:rsidR="00345FF7" w:rsidRPr="004E453D">
        <w:rPr>
          <w:rFonts w:ascii="Times New Roman" w:hAnsi="Times New Roman" w:cs="Times New Roman"/>
          <w:color w:val="006666"/>
          <w:sz w:val="24"/>
        </w:rPr>
        <w:t>е</w:t>
      </w:r>
      <w:r w:rsidR="00345FF7" w:rsidRPr="004E453D">
        <w:rPr>
          <w:rFonts w:ascii="Times New Roman" w:hAnsi="Times New Roman" w:cs="Times New Roman"/>
          <w:color w:val="006666"/>
          <w:sz w:val="24"/>
        </w:rPr>
        <w:t>нявших п.7.1 ПБУ 1/2008.</w:t>
      </w:r>
    </w:p>
    <w:p w:rsidR="001F0F5E" w:rsidRPr="00D46134" w:rsidRDefault="00CB456B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D46134">
        <w:rPr>
          <w:rFonts w:ascii="Times New Roman" w:hAnsi="Times New Roman" w:cs="Times New Roman"/>
          <w:color w:val="006666"/>
          <w:sz w:val="24"/>
        </w:rPr>
        <w:t xml:space="preserve">С целью начала применения </w:t>
      </w:r>
      <w:r w:rsidR="000452A0" w:rsidRPr="00D46134">
        <w:rPr>
          <w:rFonts w:ascii="Times New Roman" w:hAnsi="Times New Roman" w:cs="Times New Roman"/>
          <w:color w:val="006666"/>
          <w:sz w:val="24"/>
        </w:rPr>
        <w:t>С</w:t>
      </w:r>
      <w:r w:rsidRPr="00D46134">
        <w:rPr>
          <w:rFonts w:ascii="Times New Roman" w:hAnsi="Times New Roman" w:cs="Times New Roman"/>
          <w:color w:val="006666"/>
          <w:sz w:val="24"/>
        </w:rPr>
        <w:t>тандарта</w:t>
      </w:r>
      <w:r w:rsidR="00512A96" w:rsidRPr="00D46134">
        <w:rPr>
          <w:rFonts w:ascii="Times New Roman" w:hAnsi="Times New Roman" w:cs="Times New Roman"/>
          <w:color w:val="006666"/>
          <w:sz w:val="24"/>
        </w:rPr>
        <w:t xml:space="preserve"> </w:t>
      </w:r>
      <w:r w:rsidR="005D7C59" w:rsidRPr="00D46134">
        <w:rPr>
          <w:rFonts w:ascii="Times New Roman" w:hAnsi="Times New Roman" w:cs="Times New Roman"/>
          <w:color w:val="006666"/>
          <w:sz w:val="24"/>
        </w:rPr>
        <w:t xml:space="preserve">организация </w:t>
      </w:r>
      <w:r w:rsidR="00E6749E" w:rsidRPr="00D46134">
        <w:rPr>
          <w:rFonts w:ascii="Times New Roman" w:hAnsi="Times New Roman" w:cs="Times New Roman"/>
          <w:color w:val="006666"/>
          <w:sz w:val="24"/>
        </w:rPr>
        <w:t xml:space="preserve">должна </w:t>
      </w:r>
      <w:r w:rsidR="005D7C59" w:rsidRPr="00D46134">
        <w:rPr>
          <w:rFonts w:ascii="Times New Roman" w:hAnsi="Times New Roman" w:cs="Times New Roman"/>
          <w:color w:val="006666"/>
          <w:sz w:val="24"/>
        </w:rPr>
        <w:t>выдел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ить в своей деятельности</w:t>
      </w:r>
      <w:r w:rsidR="00512A96" w:rsidRPr="00D46134">
        <w:rPr>
          <w:rFonts w:ascii="Times New Roman" w:hAnsi="Times New Roman" w:cs="Times New Roman"/>
          <w:color w:val="006666"/>
          <w:sz w:val="24"/>
        </w:rPr>
        <w:t xml:space="preserve"> д</w:t>
      </w:r>
      <w:r w:rsidR="00512A96" w:rsidRPr="00D46134">
        <w:rPr>
          <w:rFonts w:ascii="Times New Roman" w:hAnsi="Times New Roman" w:cs="Times New Roman"/>
          <w:color w:val="006666"/>
          <w:sz w:val="24"/>
        </w:rPr>
        <w:t>о</w:t>
      </w:r>
      <w:r w:rsidR="00512A96" w:rsidRPr="00D46134">
        <w:rPr>
          <w:rFonts w:ascii="Times New Roman" w:hAnsi="Times New Roman" w:cs="Times New Roman"/>
          <w:color w:val="006666"/>
          <w:sz w:val="24"/>
        </w:rPr>
        <w:t>говор</w:t>
      </w:r>
      <w:r w:rsidR="000452A0" w:rsidRPr="00D46134">
        <w:rPr>
          <w:rFonts w:ascii="Times New Roman" w:hAnsi="Times New Roman" w:cs="Times New Roman"/>
          <w:color w:val="006666"/>
          <w:sz w:val="24"/>
        </w:rPr>
        <w:t>ы</w:t>
      </w:r>
      <w:r w:rsidR="008908BD" w:rsidRPr="00D46134">
        <w:rPr>
          <w:rFonts w:ascii="Times New Roman" w:hAnsi="Times New Roman" w:cs="Times New Roman"/>
          <w:color w:val="006666"/>
          <w:sz w:val="24"/>
        </w:rPr>
        <w:t xml:space="preserve">, </w:t>
      </w:r>
      <w:r w:rsidR="000452A0" w:rsidRPr="00D46134">
        <w:rPr>
          <w:rFonts w:ascii="Times New Roman" w:hAnsi="Times New Roman" w:cs="Times New Roman"/>
          <w:color w:val="006666"/>
          <w:sz w:val="24"/>
        </w:rPr>
        <w:t>в отношении которых потребуется применение</w:t>
      </w:r>
      <w:r w:rsidR="00E6749E" w:rsidRPr="00D46134">
        <w:rPr>
          <w:rFonts w:ascii="Times New Roman" w:hAnsi="Times New Roman" w:cs="Times New Roman"/>
          <w:color w:val="006666"/>
          <w:sz w:val="24"/>
        </w:rPr>
        <w:t xml:space="preserve"> Стандарта</w:t>
      </w:r>
      <w:r w:rsidR="000452A0" w:rsidRPr="00D46134">
        <w:rPr>
          <w:rFonts w:ascii="Times New Roman" w:hAnsi="Times New Roman" w:cs="Times New Roman"/>
          <w:color w:val="006666"/>
          <w:sz w:val="24"/>
        </w:rPr>
        <w:t xml:space="preserve">. </w:t>
      </w:r>
      <w:r w:rsidR="00A6135F" w:rsidRPr="00D46134">
        <w:rPr>
          <w:rFonts w:ascii="Times New Roman" w:hAnsi="Times New Roman" w:cs="Times New Roman"/>
          <w:color w:val="006666"/>
          <w:sz w:val="24"/>
        </w:rPr>
        <w:t xml:space="preserve">При этом следует принимать во внимание приоритет экономического содержания условий договора над его юридической формой. Так, договор, имеющий в названии </w:t>
      </w:r>
      <w:r w:rsidR="00A63412" w:rsidRPr="00D46134">
        <w:rPr>
          <w:rFonts w:ascii="Times New Roman" w:hAnsi="Times New Roman" w:cs="Times New Roman"/>
          <w:color w:val="006666"/>
          <w:sz w:val="24"/>
        </w:rPr>
        <w:t xml:space="preserve">и в тексте </w:t>
      </w:r>
      <w:r w:rsidR="00A6135F" w:rsidRPr="00D46134">
        <w:rPr>
          <w:rFonts w:ascii="Times New Roman" w:hAnsi="Times New Roman" w:cs="Times New Roman"/>
          <w:color w:val="006666"/>
          <w:sz w:val="24"/>
        </w:rPr>
        <w:t>слов</w:t>
      </w:r>
      <w:r w:rsidR="00A63412" w:rsidRPr="00D46134">
        <w:rPr>
          <w:rFonts w:ascii="Times New Roman" w:hAnsi="Times New Roman" w:cs="Times New Roman"/>
          <w:color w:val="006666"/>
          <w:sz w:val="24"/>
        </w:rPr>
        <w:t>а</w:t>
      </w:r>
      <w:r w:rsidR="00A6135F" w:rsidRPr="00D46134">
        <w:rPr>
          <w:rFonts w:ascii="Times New Roman" w:hAnsi="Times New Roman" w:cs="Times New Roman"/>
          <w:color w:val="006666"/>
          <w:sz w:val="24"/>
        </w:rPr>
        <w:t xml:space="preserve"> «аренда» или «лизинг», не всегда по существу определяет своими условиями реальные арендные отношения. И наоборот, договор, не являющийся по форме арендным, может по существу определять своими условиями реальные арендные отношения.</w:t>
      </w:r>
      <w:r w:rsidR="00A6135F" w:rsidRPr="00D46134">
        <w:rPr>
          <w:rFonts w:ascii="Times New Roman" w:hAnsi="Times New Roman" w:cs="Times New Roman"/>
        </w:rPr>
        <w:t xml:space="preserve"> </w:t>
      </w:r>
      <w:r w:rsidR="00A6135F" w:rsidRPr="00D46134">
        <w:rPr>
          <w:rFonts w:ascii="Times New Roman" w:hAnsi="Times New Roman" w:cs="Times New Roman"/>
          <w:color w:val="006666"/>
          <w:sz w:val="24"/>
        </w:rPr>
        <w:t>Для выявления наличия в условиях договора по существу арендных отн</w:t>
      </w:r>
      <w:r w:rsidR="00A6135F" w:rsidRPr="00D46134">
        <w:rPr>
          <w:rFonts w:ascii="Times New Roman" w:hAnsi="Times New Roman" w:cs="Times New Roman"/>
          <w:color w:val="006666"/>
          <w:sz w:val="24"/>
        </w:rPr>
        <w:t>о</w:t>
      </w:r>
      <w:r w:rsidR="00A6135F" w:rsidRPr="00D46134">
        <w:rPr>
          <w:rFonts w:ascii="Times New Roman" w:hAnsi="Times New Roman" w:cs="Times New Roman"/>
          <w:color w:val="006666"/>
          <w:sz w:val="24"/>
        </w:rPr>
        <w:t>шений следует проверить соблюдение условий классифи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кации</w:t>
      </w:r>
      <w:r w:rsidR="00A6135F" w:rsidRPr="00D46134">
        <w:rPr>
          <w:rFonts w:ascii="Times New Roman" w:hAnsi="Times New Roman" w:cs="Times New Roman"/>
          <w:color w:val="006666"/>
          <w:sz w:val="24"/>
        </w:rPr>
        <w:t xml:space="preserve"> объект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ов</w:t>
      </w:r>
      <w:r w:rsidR="00A6135F" w:rsidRPr="00D46134">
        <w:rPr>
          <w:rFonts w:ascii="Times New Roman" w:hAnsi="Times New Roman" w:cs="Times New Roman"/>
          <w:color w:val="006666"/>
          <w:sz w:val="24"/>
        </w:rPr>
        <w:t xml:space="preserve"> учета аренды, 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устано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в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ленны</w:t>
      </w:r>
      <w:r w:rsidR="00345FF7" w:rsidRPr="00D46134">
        <w:rPr>
          <w:rFonts w:ascii="Times New Roman" w:hAnsi="Times New Roman" w:cs="Times New Roman"/>
          <w:color w:val="006666"/>
          <w:sz w:val="24"/>
        </w:rPr>
        <w:t>х</w:t>
      </w:r>
      <w:r w:rsidR="00E6749E" w:rsidRPr="00D46134">
        <w:rPr>
          <w:rFonts w:ascii="Times New Roman" w:hAnsi="Times New Roman" w:cs="Times New Roman"/>
          <w:color w:val="006666"/>
          <w:sz w:val="24"/>
        </w:rPr>
        <w:t xml:space="preserve"> пунктом 5 Стандарта. В случае недостаточности этих условий или неоднозначности их применения к конкретному договору целесообразно использовать также порядок оценки, являе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т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ся ли договор в целом или его отдельные компоненты договором аренды, установленный МСФО (</w:t>
      </w:r>
      <w:r w:rsidR="00E6749E" w:rsidRPr="00D46134">
        <w:rPr>
          <w:rFonts w:ascii="Times New Roman" w:hAnsi="Times New Roman" w:cs="Times New Roman"/>
          <w:color w:val="006666"/>
          <w:sz w:val="24"/>
          <w:lang w:val="en-US"/>
        </w:rPr>
        <w:t>IFRS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)</w:t>
      </w:r>
      <w:r w:rsidR="00E6749E" w:rsidRPr="00D46134">
        <w:rPr>
          <w:rFonts w:ascii="Times New Roman" w:hAnsi="Times New Roman" w:cs="Times New Roman"/>
          <w:color w:val="006666"/>
          <w:sz w:val="24"/>
          <w:lang w:val="en-US"/>
        </w:rPr>
        <w:t> </w:t>
      </w:r>
      <w:r w:rsidR="00E6749E" w:rsidRPr="00D46134">
        <w:rPr>
          <w:rFonts w:ascii="Times New Roman" w:hAnsi="Times New Roman" w:cs="Times New Roman"/>
          <w:color w:val="006666"/>
          <w:sz w:val="24"/>
        </w:rPr>
        <w:t>16 «Аренда», в частности, определение аренды в Приложении</w:t>
      </w:r>
      <w:proofErr w:type="gramStart"/>
      <w:r w:rsidR="00E6749E" w:rsidRPr="00D46134">
        <w:rPr>
          <w:rFonts w:ascii="Times New Roman" w:hAnsi="Times New Roman" w:cs="Times New Roman"/>
          <w:color w:val="006666"/>
          <w:sz w:val="24"/>
        </w:rPr>
        <w:t xml:space="preserve"> А</w:t>
      </w:r>
      <w:proofErr w:type="gramEnd"/>
      <w:r w:rsidR="00E6749E" w:rsidRPr="00D46134">
        <w:rPr>
          <w:rFonts w:ascii="Times New Roman" w:hAnsi="Times New Roman" w:cs="Times New Roman"/>
          <w:color w:val="006666"/>
          <w:sz w:val="24"/>
        </w:rPr>
        <w:t>, а также параграфы 9 – 11 и В9 – В33.</w:t>
      </w:r>
    </w:p>
    <w:p w:rsidR="0051614A" w:rsidRPr="00D46134" w:rsidRDefault="0051614A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D46134">
        <w:rPr>
          <w:rFonts w:ascii="Times New Roman" w:hAnsi="Times New Roman" w:cs="Times New Roman"/>
          <w:color w:val="006666"/>
          <w:sz w:val="24"/>
        </w:rPr>
        <w:t xml:space="preserve">Организация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принимает решение о применении либо неприменении ею </w:t>
      </w:r>
      <w:r w:rsidRPr="00D46134">
        <w:rPr>
          <w:rFonts w:ascii="Times New Roman" w:hAnsi="Times New Roman" w:cs="Times New Roman"/>
          <w:color w:val="006666"/>
          <w:sz w:val="24"/>
        </w:rPr>
        <w:t>Стандарт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а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 в отношении договоров, исполнение которых исте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ч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ет до конца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отчетного </w:t>
      </w:r>
      <w:r w:rsidRPr="00D46134">
        <w:rPr>
          <w:rFonts w:ascii="Times New Roman" w:hAnsi="Times New Roman" w:cs="Times New Roman"/>
          <w:color w:val="006666"/>
          <w:sz w:val="24"/>
        </w:rPr>
        <w:t>года, начиная с котор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ого она решила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 применя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ть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 Стандарт.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В случае принятия решения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о неприменении Стандарта в отношении таких договоров каких-либо переходных процедур 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не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по</w:t>
      </w:r>
      <w:r w:rsidRPr="00D46134">
        <w:rPr>
          <w:rFonts w:ascii="Times New Roman" w:hAnsi="Times New Roman" w:cs="Times New Roman"/>
          <w:color w:val="006666"/>
          <w:sz w:val="24"/>
        </w:rPr>
        <w:t>требуется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. В частности, организация в </w:t>
      </w:r>
      <w:r w:rsidR="003975F1" w:rsidRPr="00D46134">
        <w:rPr>
          <w:rFonts w:ascii="Times New Roman" w:hAnsi="Times New Roman" w:cs="Times New Roman"/>
          <w:color w:val="006666"/>
          <w:sz w:val="24"/>
        </w:rPr>
        <w:t xml:space="preserve">части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так</w:t>
      </w:r>
      <w:r w:rsidR="003975F1" w:rsidRPr="00D46134">
        <w:rPr>
          <w:rFonts w:ascii="Times New Roman" w:hAnsi="Times New Roman" w:cs="Times New Roman"/>
          <w:color w:val="006666"/>
          <w:sz w:val="24"/>
        </w:rPr>
        <w:t>их договоров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 может не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 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признавать какие-либо активы и обязательства и не пересчитывать б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а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лансовую стоимость ранее признанных активов и обязательств на дату начала применения </w:t>
      </w:r>
      <w:r w:rsidR="003975F1" w:rsidRPr="00D46134">
        <w:rPr>
          <w:rFonts w:ascii="Times New Roman" w:hAnsi="Times New Roman" w:cs="Times New Roman"/>
          <w:color w:val="006666"/>
          <w:sz w:val="24"/>
        </w:rPr>
        <w:t>С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та</w:t>
      </w:r>
      <w:r w:rsidR="00BF263D" w:rsidRPr="00D46134">
        <w:rPr>
          <w:rFonts w:ascii="Times New Roman" w:hAnsi="Times New Roman" w:cs="Times New Roman"/>
          <w:color w:val="006666"/>
          <w:sz w:val="24"/>
        </w:rPr>
        <w:t>н</w:t>
      </w:r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дарта и на дату начала предшествующего года, а также не корректировать какие-либо показатели отчета о финансовых </w:t>
      </w:r>
      <w:proofErr w:type="gramStart"/>
      <w:r w:rsidR="00BF263D" w:rsidRPr="00D46134">
        <w:rPr>
          <w:rFonts w:ascii="Times New Roman" w:hAnsi="Times New Roman" w:cs="Times New Roman"/>
          <w:color w:val="006666"/>
          <w:sz w:val="24"/>
        </w:rPr>
        <w:t>результатах</w:t>
      </w:r>
      <w:proofErr w:type="gramEnd"/>
      <w:r w:rsidR="00BF263D" w:rsidRPr="00D46134">
        <w:rPr>
          <w:rFonts w:ascii="Times New Roman" w:hAnsi="Times New Roman" w:cs="Times New Roman"/>
          <w:color w:val="006666"/>
          <w:sz w:val="24"/>
        </w:rPr>
        <w:t xml:space="preserve"> как за отчетный, так и за предшествующий год</w:t>
      </w:r>
      <w:r w:rsidRPr="00D46134">
        <w:rPr>
          <w:rFonts w:ascii="Times New Roman" w:hAnsi="Times New Roman" w:cs="Times New Roman"/>
          <w:color w:val="006666"/>
          <w:sz w:val="24"/>
        </w:rPr>
        <w:t>.</w:t>
      </w:r>
    </w:p>
    <w:p w:rsidR="001F0F5E" w:rsidRPr="00D46134" w:rsidRDefault="003B53C3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D46134">
        <w:rPr>
          <w:rFonts w:ascii="Times New Roman" w:hAnsi="Times New Roman" w:cs="Times New Roman"/>
          <w:color w:val="006666"/>
          <w:sz w:val="24"/>
        </w:rPr>
        <w:t>Арендатор принимает решение о применении либо неприменении им упрощенного порядка уч</w:t>
      </w:r>
      <w:r w:rsidRPr="00D46134">
        <w:rPr>
          <w:rFonts w:ascii="Times New Roman" w:hAnsi="Times New Roman" w:cs="Times New Roman"/>
          <w:color w:val="006666"/>
          <w:sz w:val="24"/>
        </w:rPr>
        <w:t>е</w:t>
      </w:r>
      <w:r w:rsidRPr="00D46134">
        <w:rPr>
          <w:rFonts w:ascii="Times New Roman" w:hAnsi="Times New Roman" w:cs="Times New Roman"/>
          <w:color w:val="006666"/>
          <w:sz w:val="24"/>
        </w:rPr>
        <w:t>та, предусмотренного пунктом 11 Стандарта. Такой порядок предусмотрен для всех арендаторов в отношении договоров краткосрочной аренды и (или) аренды имущества низкой стоимости, а для арендаторов, имеющих право на применение упрощенных способов бухгалтерского учета, – в отношении любых договоров. Указанный порядок учета применяется при соблюдении усл</w:t>
      </w:r>
      <w:r w:rsidRPr="00D46134">
        <w:rPr>
          <w:rFonts w:ascii="Times New Roman" w:hAnsi="Times New Roman" w:cs="Times New Roman"/>
          <w:color w:val="006666"/>
          <w:sz w:val="24"/>
        </w:rPr>
        <w:t>о</w:t>
      </w:r>
      <w:r w:rsidRPr="00D46134">
        <w:rPr>
          <w:rFonts w:ascii="Times New Roman" w:hAnsi="Times New Roman" w:cs="Times New Roman"/>
          <w:color w:val="006666"/>
          <w:sz w:val="24"/>
        </w:rPr>
        <w:t>вий, установленных в пункте 12 Стандарта.</w:t>
      </w:r>
      <w:r w:rsidR="00DB6F8F" w:rsidRPr="00D46134">
        <w:rPr>
          <w:rFonts w:ascii="Times New Roman" w:hAnsi="Times New Roman" w:cs="Times New Roman"/>
          <w:color w:val="006666"/>
          <w:sz w:val="24"/>
        </w:rPr>
        <w:t xml:space="preserve"> Арендатор выделяет договоры, в отношении кот</w:t>
      </w:r>
      <w:r w:rsidR="00DB6F8F" w:rsidRPr="00D46134">
        <w:rPr>
          <w:rFonts w:ascii="Times New Roman" w:hAnsi="Times New Roman" w:cs="Times New Roman"/>
          <w:color w:val="006666"/>
          <w:sz w:val="24"/>
        </w:rPr>
        <w:t>о</w:t>
      </w:r>
      <w:r w:rsidR="00DB6F8F" w:rsidRPr="00D46134">
        <w:rPr>
          <w:rFonts w:ascii="Times New Roman" w:hAnsi="Times New Roman" w:cs="Times New Roman"/>
          <w:color w:val="006666"/>
          <w:sz w:val="24"/>
        </w:rPr>
        <w:t>рых им принято решение применения упрощенного порядка учета. Арендатору не потребуется применение каких-либо переходных процедур в отношении таких договоров в связи с началом применения Стандарта, за исключением маловероятных случаев, когда арендатор до применения Стандарта применял в отношении таких договоров специфические не распространенные на практике способы учета.</w:t>
      </w:r>
    </w:p>
    <w:p w:rsidR="002C7EB7" w:rsidRPr="00D46134" w:rsidRDefault="002C7EB7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D46134">
        <w:rPr>
          <w:rFonts w:ascii="Times New Roman" w:hAnsi="Times New Roman" w:cs="Times New Roman"/>
          <w:color w:val="006666"/>
          <w:sz w:val="24"/>
        </w:rPr>
        <w:t>Из числа договоров, в отношении которых требуется применение Стандарта, арендодатель выд</w:t>
      </w:r>
      <w:r w:rsidRPr="00D46134">
        <w:rPr>
          <w:rFonts w:ascii="Times New Roman" w:hAnsi="Times New Roman" w:cs="Times New Roman"/>
          <w:color w:val="006666"/>
          <w:sz w:val="24"/>
        </w:rPr>
        <w:t>е</w:t>
      </w:r>
      <w:r w:rsidRPr="00D46134">
        <w:rPr>
          <w:rFonts w:ascii="Times New Roman" w:hAnsi="Times New Roman" w:cs="Times New Roman"/>
          <w:color w:val="006666"/>
          <w:sz w:val="24"/>
        </w:rPr>
        <w:t>ляет договоры операционной аренды. При этом используются условия классификации, устано</w:t>
      </w:r>
      <w:r w:rsidRPr="00D46134">
        <w:rPr>
          <w:rFonts w:ascii="Times New Roman" w:hAnsi="Times New Roman" w:cs="Times New Roman"/>
          <w:color w:val="006666"/>
          <w:sz w:val="24"/>
        </w:rPr>
        <w:t>в</w:t>
      </w:r>
      <w:r w:rsidRPr="00D46134">
        <w:rPr>
          <w:rFonts w:ascii="Times New Roman" w:hAnsi="Times New Roman" w:cs="Times New Roman"/>
          <w:color w:val="006666"/>
          <w:sz w:val="24"/>
        </w:rPr>
        <w:t>ленные пунктами 26 – 29 Стандарта.</w:t>
      </w:r>
      <w:r w:rsidR="00B761CF" w:rsidRPr="00D46134">
        <w:rPr>
          <w:rFonts w:ascii="Times New Roman" w:hAnsi="Times New Roman" w:cs="Times New Roman"/>
          <w:color w:val="006666"/>
          <w:sz w:val="24"/>
        </w:rPr>
        <w:t xml:space="preserve"> В случае недостаточности этих условий или неоднозначн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о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сти их применения к конкретному договору целесообразно использовать также порядок класс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и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фикации аренды, установленный в параграфах 61 – 66 и В53 – В58 МСФО (</w:t>
      </w:r>
      <w:r w:rsidR="00B761CF" w:rsidRPr="00D46134">
        <w:rPr>
          <w:rFonts w:ascii="Times New Roman" w:hAnsi="Times New Roman" w:cs="Times New Roman"/>
          <w:color w:val="006666"/>
          <w:sz w:val="24"/>
          <w:lang w:val="en-US"/>
        </w:rPr>
        <w:t>IFRS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)</w:t>
      </w:r>
      <w:r w:rsidR="00B761CF" w:rsidRPr="00D46134">
        <w:rPr>
          <w:rFonts w:ascii="Times New Roman" w:hAnsi="Times New Roman" w:cs="Times New Roman"/>
          <w:color w:val="006666"/>
          <w:sz w:val="24"/>
          <w:lang w:val="en-US"/>
        </w:rPr>
        <w:t> 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16 «Аренда». Арендодателю не потребуется применение каких-либо переходных процедур в отношении дог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о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воров операционной аренды в связи с началом применения Стандарта, за исключением малов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е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роятных случаев, когда арендодатель до применения Стандарта применял в отношении догов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о</w:t>
      </w:r>
      <w:r w:rsidR="00B761CF" w:rsidRPr="00D46134">
        <w:rPr>
          <w:rFonts w:ascii="Times New Roman" w:hAnsi="Times New Roman" w:cs="Times New Roman"/>
          <w:color w:val="006666"/>
          <w:sz w:val="24"/>
        </w:rPr>
        <w:lastRenderedPageBreak/>
        <w:t>ров операционной аренды специфические не распространенные на практике способы учета (н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а</w:t>
      </w:r>
      <w:r w:rsidR="00B761CF" w:rsidRPr="00D46134">
        <w:rPr>
          <w:rFonts w:ascii="Times New Roman" w:hAnsi="Times New Roman" w:cs="Times New Roman"/>
          <w:color w:val="006666"/>
          <w:sz w:val="24"/>
        </w:rPr>
        <w:t>пример, учет предмета операционной аренды на балансе арендатора).</w:t>
      </w:r>
    </w:p>
    <w:p w:rsidR="007217B3" w:rsidRPr="004E453D" w:rsidRDefault="00B26F1B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D46134">
        <w:rPr>
          <w:rFonts w:ascii="Times New Roman" w:hAnsi="Times New Roman" w:cs="Times New Roman"/>
          <w:color w:val="006666"/>
          <w:sz w:val="24"/>
        </w:rPr>
        <w:t>Арендатор принимает решение о применении либо неприменении им упрощенного порядка пр</w:t>
      </w:r>
      <w:r w:rsidRPr="00D46134">
        <w:rPr>
          <w:rFonts w:ascii="Times New Roman" w:hAnsi="Times New Roman" w:cs="Times New Roman"/>
          <w:color w:val="006666"/>
          <w:sz w:val="24"/>
        </w:rPr>
        <w:t>и</w:t>
      </w:r>
      <w:r w:rsidRPr="00D46134">
        <w:rPr>
          <w:rFonts w:ascii="Times New Roman" w:hAnsi="Times New Roman" w:cs="Times New Roman"/>
          <w:color w:val="006666"/>
          <w:sz w:val="24"/>
        </w:rPr>
        <w:t>знания и оценки права пользования активом и обязательства по аренде</w:t>
      </w:r>
      <w:r w:rsidR="00366F1C" w:rsidRPr="00D46134">
        <w:rPr>
          <w:rFonts w:ascii="Times New Roman" w:hAnsi="Times New Roman" w:cs="Times New Roman"/>
          <w:color w:val="006666"/>
          <w:sz w:val="24"/>
        </w:rPr>
        <w:t xml:space="preserve"> в отношении договоров, действующих на дату начала применения Стандарта</w:t>
      </w:r>
      <w:r w:rsidRPr="00D46134">
        <w:rPr>
          <w:rFonts w:ascii="Times New Roman" w:hAnsi="Times New Roman" w:cs="Times New Roman"/>
          <w:color w:val="006666"/>
          <w:sz w:val="24"/>
        </w:rPr>
        <w:t xml:space="preserve">. </w:t>
      </w:r>
      <w:r w:rsidR="00366F1C" w:rsidRPr="00D46134">
        <w:rPr>
          <w:rFonts w:ascii="Times New Roman" w:hAnsi="Times New Roman" w:cs="Times New Roman"/>
          <w:color w:val="006666"/>
          <w:sz w:val="24"/>
        </w:rPr>
        <w:t>В случае принятия решения о применении указанного порядка а</w:t>
      </w:r>
      <w:r w:rsidR="00755DFF" w:rsidRPr="00D46134">
        <w:rPr>
          <w:rFonts w:ascii="Times New Roman" w:hAnsi="Times New Roman" w:cs="Times New Roman"/>
          <w:color w:val="006666"/>
          <w:sz w:val="24"/>
        </w:rPr>
        <w:t xml:space="preserve">рендатор </w:t>
      </w:r>
      <w:r w:rsidR="0045425D" w:rsidRPr="00D46134">
        <w:rPr>
          <w:rFonts w:ascii="Times New Roman" w:hAnsi="Times New Roman" w:cs="Times New Roman"/>
          <w:color w:val="006666"/>
          <w:sz w:val="24"/>
        </w:rPr>
        <w:t xml:space="preserve">признает </w:t>
      </w:r>
      <w:r w:rsidR="00366F1C" w:rsidRPr="00D46134">
        <w:rPr>
          <w:rFonts w:ascii="Times New Roman" w:hAnsi="Times New Roman" w:cs="Times New Roman"/>
          <w:color w:val="006666"/>
          <w:sz w:val="24"/>
        </w:rPr>
        <w:t xml:space="preserve">единовременно </w:t>
      </w:r>
      <w:r w:rsidR="0045425D" w:rsidRPr="00D46134">
        <w:rPr>
          <w:rFonts w:ascii="Times New Roman" w:hAnsi="Times New Roman" w:cs="Times New Roman"/>
          <w:color w:val="006666"/>
          <w:sz w:val="24"/>
        </w:rPr>
        <w:t>на дату начала применения Стандарта</w:t>
      </w:r>
      <w:r w:rsidR="00366F1C" w:rsidRPr="00D46134">
        <w:rPr>
          <w:rFonts w:ascii="Times New Roman" w:hAnsi="Times New Roman" w:cs="Times New Roman"/>
          <w:color w:val="006666"/>
          <w:sz w:val="24"/>
        </w:rPr>
        <w:t xml:space="preserve"> право пользования активом и обязательство по аренде</w:t>
      </w:r>
      <w:r w:rsidR="0045425D" w:rsidRPr="00D46134">
        <w:rPr>
          <w:rFonts w:ascii="Times New Roman" w:hAnsi="Times New Roman" w:cs="Times New Roman"/>
          <w:color w:val="006666"/>
          <w:sz w:val="24"/>
        </w:rPr>
        <w:t>.</w:t>
      </w:r>
      <w:r w:rsidR="00366F1C" w:rsidRPr="00D46134">
        <w:rPr>
          <w:rFonts w:ascii="Times New Roman" w:hAnsi="Times New Roman" w:cs="Times New Roman"/>
          <w:color w:val="006666"/>
          <w:sz w:val="24"/>
        </w:rPr>
        <w:t xml:space="preserve"> </w:t>
      </w:r>
      <w:r w:rsidR="0045425D" w:rsidRPr="00D46134">
        <w:rPr>
          <w:rFonts w:ascii="Times New Roman" w:hAnsi="Times New Roman" w:cs="Times New Roman"/>
          <w:color w:val="006666"/>
          <w:sz w:val="24"/>
        </w:rPr>
        <w:t>При этом право пользования активом принимается равным его справедливой стоимости, а обязательство по аренде – приведенной стоимости остающихся не уплаченными арендных платежей, дисконтированных по ставке, по которой арендатор привлекал или мог бы привлечь заемные средства на сопоставимых с догов</w:t>
      </w:r>
      <w:r w:rsidR="0045425D" w:rsidRPr="00D46134">
        <w:rPr>
          <w:rFonts w:ascii="Times New Roman" w:hAnsi="Times New Roman" w:cs="Times New Roman"/>
          <w:color w:val="006666"/>
          <w:sz w:val="24"/>
        </w:rPr>
        <w:t>о</w:t>
      </w:r>
      <w:r w:rsidR="0045425D" w:rsidRPr="00D46134">
        <w:rPr>
          <w:rFonts w:ascii="Times New Roman" w:hAnsi="Times New Roman" w:cs="Times New Roman"/>
          <w:color w:val="006666"/>
          <w:sz w:val="24"/>
        </w:rPr>
        <w:t>ром аренды условиях</w:t>
      </w:r>
      <w:r w:rsidR="0043276D" w:rsidRPr="00D46134">
        <w:rPr>
          <w:rFonts w:ascii="Times New Roman" w:hAnsi="Times New Roman" w:cs="Times New Roman"/>
          <w:color w:val="006666"/>
          <w:sz w:val="24"/>
        </w:rPr>
        <w:t xml:space="preserve"> на дату начала применения Стандарта</w:t>
      </w:r>
      <w:r w:rsidR="004E453D">
        <w:rPr>
          <w:rFonts w:ascii="Times New Roman" w:hAnsi="Times New Roman" w:cs="Times New Roman"/>
          <w:color w:val="006666"/>
          <w:sz w:val="24"/>
        </w:rPr>
        <w:t xml:space="preserve">. </w:t>
      </w:r>
      <w:r w:rsidR="0045425D" w:rsidRPr="004E453D">
        <w:rPr>
          <w:rFonts w:ascii="Times New Roman" w:hAnsi="Times New Roman" w:cs="Times New Roman"/>
          <w:color w:val="006666"/>
          <w:sz w:val="24"/>
        </w:rPr>
        <w:t xml:space="preserve">Если </w:t>
      </w:r>
      <w:proofErr w:type="gramStart"/>
      <w:r w:rsidR="0045425D" w:rsidRPr="004E453D">
        <w:rPr>
          <w:rFonts w:ascii="Times New Roman" w:hAnsi="Times New Roman" w:cs="Times New Roman"/>
          <w:color w:val="006666"/>
          <w:sz w:val="24"/>
        </w:rPr>
        <w:t>исходя из условий договора переход права</w:t>
      </w:r>
      <w:proofErr w:type="gramEnd"/>
      <w:r w:rsidR="0045425D" w:rsidRPr="004E453D">
        <w:rPr>
          <w:rFonts w:ascii="Times New Roman" w:hAnsi="Times New Roman" w:cs="Times New Roman"/>
          <w:color w:val="006666"/>
          <w:sz w:val="24"/>
        </w:rPr>
        <w:t xml:space="preserve"> собственности на предмет договора в конце аренды не предполагается, то аренд</w:t>
      </w:r>
      <w:r w:rsidR="0045425D" w:rsidRPr="004E453D">
        <w:rPr>
          <w:rFonts w:ascii="Times New Roman" w:hAnsi="Times New Roman" w:cs="Times New Roman"/>
          <w:color w:val="006666"/>
          <w:sz w:val="24"/>
        </w:rPr>
        <w:t>а</w:t>
      </w:r>
      <w:r w:rsidR="0045425D" w:rsidRPr="004E453D">
        <w:rPr>
          <w:rFonts w:ascii="Times New Roman" w:hAnsi="Times New Roman" w:cs="Times New Roman"/>
          <w:color w:val="006666"/>
          <w:sz w:val="24"/>
        </w:rPr>
        <w:t xml:space="preserve">тор использует опровержимую презумпцию о равенстве балансовых стоимостей обязательства по аренде и права пользования активом </w:t>
      </w:r>
      <w:r w:rsidR="00386EB4" w:rsidRPr="004E453D">
        <w:rPr>
          <w:rFonts w:ascii="Times New Roman" w:hAnsi="Times New Roman" w:cs="Times New Roman"/>
          <w:color w:val="006666"/>
          <w:sz w:val="24"/>
        </w:rPr>
        <w:t xml:space="preserve">на дату начала применения Стандарта. Если </w:t>
      </w:r>
      <w:proofErr w:type="gramStart"/>
      <w:r w:rsidR="00386EB4" w:rsidRPr="004E453D">
        <w:rPr>
          <w:rFonts w:ascii="Times New Roman" w:hAnsi="Times New Roman" w:cs="Times New Roman"/>
          <w:color w:val="006666"/>
          <w:sz w:val="24"/>
        </w:rPr>
        <w:t>исходя из условий договора предполагается</w:t>
      </w:r>
      <w:proofErr w:type="gramEnd"/>
      <w:r w:rsidR="00386EB4" w:rsidRPr="004E453D">
        <w:rPr>
          <w:rFonts w:ascii="Times New Roman" w:hAnsi="Times New Roman" w:cs="Times New Roman"/>
          <w:color w:val="006666"/>
          <w:sz w:val="24"/>
        </w:rPr>
        <w:t xml:space="preserve"> получение арендатором права собственности на предмет дог</w:t>
      </w:r>
      <w:r w:rsidR="00386EB4" w:rsidRPr="004E453D">
        <w:rPr>
          <w:rFonts w:ascii="Times New Roman" w:hAnsi="Times New Roman" w:cs="Times New Roman"/>
          <w:color w:val="006666"/>
          <w:sz w:val="24"/>
        </w:rPr>
        <w:t>о</w:t>
      </w:r>
      <w:r w:rsidR="00386EB4" w:rsidRPr="004E453D">
        <w:rPr>
          <w:rFonts w:ascii="Times New Roman" w:hAnsi="Times New Roman" w:cs="Times New Roman"/>
          <w:color w:val="006666"/>
          <w:sz w:val="24"/>
        </w:rPr>
        <w:t>вора в конце аренды, то в качестве справедливой стоимости права пользования активом аренд</w:t>
      </w:r>
      <w:r w:rsidR="00386EB4" w:rsidRPr="004E453D">
        <w:rPr>
          <w:rFonts w:ascii="Times New Roman" w:hAnsi="Times New Roman" w:cs="Times New Roman"/>
          <w:color w:val="006666"/>
          <w:sz w:val="24"/>
        </w:rPr>
        <w:t>а</w:t>
      </w:r>
      <w:r w:rsidR="00386EB4" w:rsidRPr="004E453D">
        <w:rPr>
          <w:rFonts w:ascii="Times New Roman" w:hAnsi="Times New Roman" w:cs="Times New Roman"/>
          <w:color w:val="006666"/>
          <w:sz w:val="24"/>
        </w:rPr>
        <w:t>тор принимает справедливую стоимость предмета аренды на дату начала применения Стандарта. Если до применения стандарта предмет аренды учитывался на балансе арендатора, то вместо признания актива и обязательства арендатор делает соответствующую корректировку их стоим</w:t>
      </w:r>
      <w:r w:rsidR="00386EB4" w:rsidRPr="004E453D">
        <w:rPr>
          <w:rFonts w:ascii="Times New Roman" w:hAnsi="Times New Roman" w:cs="Times New Roman"/>
          <w:color w:val="006666"/>
          <w:sz w:val="24"/>
        </w:rPr>
        <w:t>о</w:t>
      </w:r>
      <w:r w:rsidR="00386EB4" w:rsidRPr="004E453D">
        <w:rPr>
          <w:rFonts w:ascii="Times New Roman" w:hAnsi="Times New Roman" w:cs="Times New Roman"/>
          <w:color w:val="006666"/>
          <w:sz w:val="24"/>
        </w:rPr>
        <w:t xml:space="preserve">стей. </w:t>
      </w:r>
      <w:r w:rsidR="00F12479" w:rsidRPr="004E453D">
        <w:rPr>
          <w:rFonts w:ascii="Times New Roman" w:hAnsi="Times New Roman" w:cs="Times New Roman"/>
          <w:color w:val="006666"/>
          <w:sz w:val="24"/>
        </w:rPr>
        <w:t>Любые разницы, возникающие в связи с осуществлением изложенных выше процедур</w:t>
      </w:r>
      <w:r w:rsidR="008556C1" w:rsidRPr="004E453D">
        <w:rPr>
          <w:rFonts w:ascii="Times New Roman" w:hAnsi="Times New Roman" w:cs="Times New Roman"/>
          <w:color w:val="006666"/>
          <w:sz w:val="24"/>
        </w:rPr>
        <w:t>,</w:t>
      </w:r>
      <w:r w:rsidR="00366F1C"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r w:rsidR="00F12479" w:rsidRPr="004E453D">
        <w:rPr>
          <w:rFonts w:ascii="Times New Roman" w:hAnsi="Times New Roman" w:cs="Times New Roman"/>
          <w:color w:val="006666"/>
          <w:sz w:val="24"/>
        </w:rPr>
        <w:t>о</w:t>
      </w:r>
      <w:r w:rsidR="00F12479" w:rsidRPr="004E453D">
        <w:rPr>
          <w:rFonts w:ascii="Times New Roman" w:hAnsi="Times New Roman" w:cs="Times New Roman"/>
          <w:color w:val="006666"/>
          <w:sz w:val="24"/>
        </w:rPr>
        <w:t>т</w:t>
      </w:r>
      <w:r w:rsidR="00F12479" w:rsidRPr="004E453D">
        <w:rPr>
          <w:rFonts w:ascii="Times New Roman" w:hAnsi="Times New Roman" w:cs="Times New Roman"/>
          <w:color w:val="006666"/>
          <w:sz w:val="24"/>
        </w:rPr>
        <w:t>носятся</w:t>
      </w:r>
      <w:r w:rsidR="00366F1C" w:rsidRPr="004E453D">
        <w:rPr>
          <w:rFonts w:ascii="Times New Roman" w:hAnsi="Times New Roman" w:cs="Times New Roman"/>
          <w:color w:val="006666"/>
          <w:sz w:val="24"/>
        </w:rPr>
        <w:t xml:space="preserve"> на нераспределенную прибыль. </w:t>
      </w:r>
      <w:r w:rsidR="00F12479" w:rsidRPr="004E453D">
        <w:rPr>
          <w:rFonts w:ascii="Times New Roman" w:hAnsi="Times New Roman" w:cs="Times New Roman"/>
          <w:color w:val="006666"/>
          <w:sz w:val="24"/>
        </w:rPr>
        <w:t xml:space="preserve">Учет права пользования активом и обязательства по аренде в течение отчетного года, начиная с которого применяется Стандарт, осуществляется в порядке, предусмотренном Стандартом. </w:t>
      </w:r>
      <w:r w:rsidR="00366F1C" w:rsidRPr="004E453D">
        <w:rPr>
          <w:rFonts w:ascii="Times New Roman" w:hAnsi="Times New Roman" w:cs="Times New Roman"/>
          <w:color w:val="006666"/>
          <w:sz w:val="24"/>
        </w:rPr>
        <w:t>При этом ретроспективное влияние на какие-либо др</w:t>
      </w:r>
      <w:r w:rsidR="00366F1C" w:rsidRPr="004E453D">
        <w:rPr>
          <w:rFonts w:ascii="Times New Roman" w:hAnsi="Times New Roman" w:cs="Times New Roman"/>
          <w:color w:val="006666"/>
          <w:sz w:val="24"/>
        </w:rPr>
        <w:t>у</w:t>
      </w:r>
      <w:r w:rsidR="00366F1C" w:rsidRPr="004E453D">
        <w:rPr>
          <w:rFonts w:ascii="Times New Roman" w:hAnsi="Times New Roman" w:cs="Times New Roman"/>
          <w:color w:val="006666"/>
          <w:sz w:val="24"/>
        </w:rPr>
        <w:t xml:space="preserve">гие объекты бухгалтерского учета не признается, сравнительные данные за предшествующий </w:t>
      </w:r>
      <w:r w:rsidR="00F12479" w:rsidRPr="004E453D">
        <w:rPr>
          <w:rFonts w:ascii="Times New Roman" w:hAnsi="Times New Roman" w:cs="Times New Roman"/>
          <w:color w:val="006666"/>
          <w:sz w:val="24"/>
        </w:rPr>
        <w:t xml:space="preserve">год </w:t>
      </w:r>
      <w:r w:rsidR="00366F1C" w:rsidRPr="004E453D">
        <w:rPr>
          <w:rFonts w:ascii="Times New Roman" w:hAnsi="Times New Roman" w:cs="Times New Roman"/>
          <w:color w:val="006666"/>
          <w:sz w:val="24"/>
        </w:rPr>
        <w:t xml:space="preserve">не пересчитываются. </w:t>
      </w:r>
    </w:p>
    <w:p w:rsidR="00755DFF" w:rsidRPr="004E453D" w:rsidRDefault="00835E57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4E453D">
        <w:rPr>
          <w:rFonts w:ascii="Times New Roman" w:hAnsi="Times New Roman" w:cs="Times New Roman"/>
          <w:color w:val="006666"/>
          <w:sz w:val="24"/>
        </w:rPr>
        <w:t>Если иное не указано в пунктах 3 – 7 настоящей Рекомендации, организация применяет Стандарт ретроспективно. Для этого на дату начала применения Стандарта балансовая стоимость всех а</w:t>
      </w:r>
      <w:r w:rsidRPr="004E453D">
        <w:rPr>
          <w:rFonts w:ascii="Times New Roman" w:hAnsi="Times New Roman" w:cs="Times New Roman"/>
          <w:color w:val="006666"/>
          <w:sz w:val="24"/>
        </w:rPr>
        <w:t>к</w:t>
      </w:r>
      <w:r w:rsidRPr="004E453D">
        <w:rPr>
          <w:rFonts w:ascii="Times New Roman" w:hAnsi="Times New Roman" w:cs="Times New Roman"/>
          <w:color w:val="006666"/>
          <w:sz w:val="24"/>
        </w:rPr>
        <w:t>тивов и обязательств, затрагиваемых</w:t>
      </w:r>
      <w:r w:rsidR="007D3D7A" w:rsidRPr="004E453D">
        <w:rPr>
          <w:rFonts w:ascii="Times New Roman" w:hAnsi="Times New Roman" w:cs="Times New Roman"/>
          <w:color w:val="006666"/>
          <w:sz w:val="24"/>
        </w:rPr>
        <w:t xml:space="preserve"> </w:t>
      </w:r>
      <w:r w:rsidRPr="004E453D">
        <w:rPr>
          <w:rFonts w:ascii="Times New Roman" w:hAnsi="Times New Roman" w:cs="Times New Roman"/>
          <w:color w:val="006666"/>
          <w:sz w:val="24"/>
        </w:rPr>
        <w:t>положениями Стандарта, корректируется (с учетом призн</w:t>
      </w:r>
      <w:r w:rsidRPr="004E453D">
        <w:rPr>
          <w:rFonts w:ascii="Times New Roman" w:hAnsi="Times New Roman" w:cs="Times New Roman"/>
          <w:color w:val="006666"/>
          <w:sz w:val="24"/>
        </w:rPr>
        <w:t>а</w:t>
      </w:r>
      <w:r w:rsidRPr="004E453D">
        <w:rPr>
          <w:rFonts w:ascii="Times New Roman" w:hAnsi="Times New Roman" w:cs="Times New Roman"/>
          <w:color w:val="006666"/>
          <w:sz w:val="24"/>
        </w:rPr>
        <w:t xml:space="preserve">ния новых объектов и списания ранее признанных объектов) до той стоимости, которая </w:t>
      </w:r>
      <w:r w:rsidR="00D3331A" w:rsidRPr="004E453D">
        <w:rPr>
          <w:rFonts w:ascii="Times New Roman" w:hAnsi="Times New Roman" w:cs="Times New Roman"/>
          <w:color w:val="006666"/>
          <w:sz w:val="24"/>
        </w:rPr>
        <w:t xml:space="preserve">должна </w:t>
      </w:r>
      <w:r w:rsidRPr="004E453D">
        <w:rPr>
          <w:rFonts w:ascii="Times New Roman" w:hAnsi="Times New Roman" w:cs="Times New Roman"/>
          <w:color w:val="006666"/>
          <w:sz w:val="24"/>
        </w:rPr>
        <w:t>была бы сформироваться в бухгалтерском учете на указанную дату, если бы Стандарт применя</w:t>
      </w:r>
      <w:r w:rsidRPr="004E453D">
        <w:rPr>
          <w:rFonts w:ascii="Times New Roman" w:hAnsi="Times New Roman" w:cs="Times New Roman"/>
          <w:color w:val="006666"/>
          <w:sz w:val="24"/>
        </w:rPr>
        <w:t>л</w:t>
      </w:r>
      <w:r w:rsidRPr="004E453D">
        <w:rPr>
          <w:rFonts w:ascii="Times New Roman" w:hAnsi="Times New Roman" w:cs="Times New Roman"/>
          <w:color w:val="006666"/>
          <w:sz w:val="24"/>
        </w:rPr>
        <w:t xml:space="preserve">ся всегда. Итоговая разница относится на нераспределенную прибыль. 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Дальнейший учет всех объектов, в том числе</w:t>
      </w:r>
      <w:r w:rsidRPr="004E453D">
        <w:rPr>
          <w:rFonts w:ascii="Times New Roman" w:hAnsi="Times New Roman" w:cs="Times New Roman"/>
          <w:color w:val="006666"/>
          <w:sz w:val="24"/>
        </w:rPr>
        <w:t xml:space="preserve"> в течение отчетного года, начиная с которого применяется Стандарт, ос</w:t>
      </w:r>
      <w:r w:rsidRPr="004E453D">
        <w:rPr>
          <w:rFonts w:ascii="Times New Roman" w:hAnsi="Times New Roman" w:cs="Times New Roman"/>
          <w:color w:val="006666"/>
          <w:sz w:val="24"/>
        </w:rPr>
        <w:t>у</w:t>
      </w:r>
      <w:r w:rsidRPr="004E453D">
        <w:rPr>
          <w:rFonts w:ascii="Times New Roman" w:hAnsi="Times New Roman" w:cs="Times New Roman"/>
          <w:color w:val="006666"/>
          <w:sz w:val="24"/>
        </w:rPr>
        <w:t>ществляется в порядке, предусмотренном Стандартом.</w:t>
      </w:r>
      <w:r w:rsidR="00B869E4" w:rsidRPr="004E453D">
        <w:rPr>
          <w:rFonts w:ascii="Times New Roman" w:hAnsi="Times New Roman" w:cs="Times New Roman"/>
          <w:color w:val="006666"/>
          <w:sz w:val="24"/>
        </w:rPr>
        <w:t xml:space="preserve"> При составлении бухгалтерской отчетн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о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сти за год, начиная с которого применяется Стандарт, помимо вышеизложенного также корре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к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тируются соответствующим образом (без осуществления бухгалтерских проводок) показатели бухгалтерского баланса по состоянию на начало предшествующего года, а также показатели ф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и</w:t>
      </w:r>
      <w:r w:rsidR="00B869E4" w:rsidRPr="004E453D">
        <w:rPr>
          <w:rFonts w:ascii="Times New Roman" w:hAnsi="Times New Roman" w:cs="Times New Roman"/>
          <w:color w:val="006666"/>
          <w:sz w:val="24"/>
        </w:rPr>
        <w:t>нансовых результатов за предшествующий год.</w:t>
      </w:r>
    </w:p>
    <w:p w:rsidR="00B869E4" w:rsidRPr="004E453D" w:rsidRDefault="00B869E4" w:rsidP="001F0F5E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proofErr w:type="gramStart"/>
      <w:r w:rsidRPr="004E453D">
        <w:rPr>
          <w:rFonts w:ascii="Times New Roman" w:hAnsi="Times New Roman" w:cs="Times New Roman"/>
          <w:color w:val="006666"/>
          <w:sz w:val="24"/>
        </w:rPr>
        <w:t>Пересчет данных бухгалтерского учета, изложенный в пункте 8 настоящей Рекомендации, может не потребоваться (помимо случаев, указанных в пунктах 2 – 7 настоящей Рекомендации) также в случае, если до начала применения Стандарта предмет аренды учитывался на балансе арендат</w:t>
      </w:r>
      <w:r w:rsidRPr="004E453D">
        <w:rPr>
          <w:rFonts w:ascii="Times New Roman" w:hAnsi="Times New Roman" w:cs="Times New Roman"/>
          <w:color w:val="006666"/>
          <w:sz w:val="24"/>
        </w:rPr>
        <w:t>о</w:t>
      </w:r>
      <w:r w:rsidRPr="004E453D">
        <w:rPr>
          <w:rFonts w:ascii="Times New Roman" w:hAnsi="Times New Roman" w:cs="Times New Roman"/>
          <w:color w:val="006666"/>
          <w:sz w:val="24"/>
        </w:rPr>
        <w:t>ра, и при этом порядок учета актива (касается только арендатора) и задолженности по арендным платежам (касается обеих сторон) соответствовал</w:t>
      </w:r>
      <w:r w:rsidR="00B27A94" w:rsidRPr="004E453D">
        <w:rPr>
          <w:rFonts w:ascii="Times New Roman" w:hAnsi="Times New Roman" w:cs="Times New Roman"/>
          <w:color w:val="006666"/>
          <w:sz w:val="24"/>
        </w:rPr>
        <w:t xml:space="preserve"> с учетом существенности порядку учета ан</w:t>
      </w:r>
      <w:r w:rsidR="00B27A94" w:rsidRPr="004E453D">
        <w:rPr>
          <w:rFonts w:ascii="Times New Roman" w:hAnsi="Times New Roman" w:cs="Times New Roman"/>
          <w:color w:val="006666"/>
          <w:sz w:val="24"/>
        </w:rPr>
        <w:t>а</w:t>
      </w:r>
      <w:r w:rsidR="00B27A94" w:rsidRPr="004E453D">
        <w:rPr>
          <w:rFonts w:ascii="Times New Roman" w:hAnsi="Times New Roman" w:cs="Times New Roman"/>
          <w:color w:val="006666"/>
          <w:sz w:val="24"/>
        </w:rPr>
        <w:t>логичных</w:t>
      </w:r>
      <w:proofErr w:type="gramEnd"/>
      <w:r w:rsidR="00B27A94" w:rsidRPr="004E453D">
        <w:rPr>
          <w:rFonts w:ascii="Times New Roman" w:hAnsi="Times New Roman" w:cs="Times New Roman"/>
          <w:color w:val="006666"/>
          <w:sz w:val="24"/>
        </w:rPr>
        <w:t xml:space="preserve"> объектов, </w:t>
      </w:r>
      <w:proofErr w:type="gramStart"/>
      <w:r w:rsidR="00B27A94" w:rsidRPr="004E453D">
        <w:rPr>
          <w:rFonts w:ascii="Times New Roman" w:hAnsi="Times New Roman" w:cs="Times New Roman"/>
          <w:color w:val="006666"/>
          <w:sz w:val="24"/>
        </w:rPr>
        <w:t>предусмотренному</w:t>
      </w:r>
      <w:proofErr w:type="gramEnd"/>
      <w:r w:rsidR="00B27A94" w:rsidRPr="004E453D">
        <w:rPr>
          <w:rFonts w:ascii="Times New Roman" w:hAnsi="Times New Roman" w:cs="Times New Roman"/>
          <w:color w:val="006666"/>
          <w:sz w:val="24"/>
        </w:rPr>
        <w:t xml:space="preserve"> Стандартом.</w:t>
      </w:r>
    </w:p>
    <w:p w:rsidR="000F0C40" w:rsidRPr="004E453D" w:rsidRDefault="000F0C40" w:rsidP="001F0F5E">
      <w:pPr>
        <w:pStyle w:val="2"/>
        <w:rPr>
          <w:rFonts w:ascii="Times New Roman" w:hAnsi="Times New Roman" w:cs="Times New Roman"/>
        </w:rPr>
      </w:pPr>
      <w:r w:rsidRPr="004E453D">
        <w:rPr>
          <w:rFonts w:ascii="Times New Roman" w:hAnsi="Times New Roman" w:cs="Times New Roman"/>
        </w:rPr>
        <w:t>ОСНОВА ДЛЯ ВЫВОДОВ</w:t>
      </w:r>
    </w:p>
    <w:p w:rsidR="00074A34" w:rsidRPr="004E453D" w:rsidRDefault="00074A34" w:rsidP="001F0F5E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5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61C4" w:rsidRPr="004E453D">
        <w:rPr>
          <w:rFonts w:ascii="Times New Roman" w:hAnsi="Times New Roman" w:cs="Times New Roman"/>
          <w:sz w:val="24"/>
          <w:szCs w:val="24"/>
        </w:rPr>
        <w:t xml:space="preserve">разделом V </w:t>
      </w:r>
      <w:r w:rsidRPr="004E453D">
        <w:rPr>
          <w:rFonts w:ascii="Times New Roman" w:hAnsi="Times New Roman" w:cs="Times New Roman"/>
          <w:sz w:val="24"/>
          <w:szCs w:val="24"/>
        </w:rPr>
        <w:t>ФСБУ 25/2018</w:t>
      </w:r>
      <w:r w:rsidR="00F927EC" w:rsidRPr="004E453D">
        <w:rPr>
          <w:rFonts w:ascii="Times New Roman" w:hAnsi="Times New Roman" w:cs="Times New Roman"/>
          <w:sz w:val="24"/>
          <w:szCs w:val="24"/>
        </w:rPr>
        <w:t>:</w:t>
      </w:r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lastRenderedPageBreak/>
        <w:t>48. Организация применяет настоящий Стандарт, начиная с бухгалтерской (финансовой) отчетности за 2022 год. Организация может принять решение о применении настоящего Стандарта до указанн</w:t>
      </w:r>
      <w:r w:rsidRPr="00521D54">
        <w:rPr>
          <w:rFonts w:ascii="Times New Roman" w:hAnsi="Times New Roman" w:cs="Times New Roman"/>
          <w:sz w:val="24"/>
          <w:szCs w:val="24"/>
        </w:rPr>
        <w:t>о</w:t>
      </w:r>
      <w:r w:rsidRPr="00521D54">
        <w:rPr>
          <w:rFonts w:ascii="Times New Roman" w:hAnsi="Times New Roman" w:cs="Times New Roman"/>
          <w:sz w:val="24"/>
          <w:szCs w:val="24"/>
        </w:rPr>
        <w:t>го срока. Такое решение подлежит раскрытию в бухгалтерской (финансовой) отчетности организ</w:t>
      </w:r>
      <w:r w:rsidRPr="00521D54">
        <w:rPr>
          <w:rFonts w:ascii="Times New Roman" w:hAnsi="Times New Roman" w:cs="Times New Roman"/>
          <w:sz w:val="24"/>
          <w:szCs w:val="24"/>
        </w:rPr>
        <w:t>а</w:t>
      </w:r>
      <w:r w:rsidRPr="00521D54">
        <w:rPr>
          <w:rFonts w:ascii="Times New Roman" w:hAnsi="Times New Roman" w:cs="Times New Roman"/>
          <w:sz w:val="24"/>
          <w:szCs w:val="24"/>
        </w:rPr>
        <w:t>ции.</w:t>
      </w:r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t>49. Последствия изменения учетной политики в связи с началом применения настоящего Стандарта отражаются рет</w:t>
      </w:r>
      <w:bookmarkStart w:id="0" w:name="_GoBack"/>
      <w:bookmarkEnd w:id="0"/>
      <w:r w:rsidRPr="00521D54">
        <w:rPr>
          <w:rFonts w:ascii="Times New Roman" w:hAnsi="Times New Roman" w:cs="Times New Roman"/>
          <w:sz w:val="24"/>
          <w:szCs w:val="24"/>
        </w:rPr>
        <w:t>роспективно, если иное не установлено пунктами 50 - 52 настоящего Стандарта.</w:t>
      </w:r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t>50. Вместо ретроспективного пересчета, предусмотренного пунктом 49 настоящего Стандарта, аре</w:t>
      </w:r>
      <w:r w:rsidRPr="00521D54">
        <w:rPr>
          <w:rFonts w:ascii="Times New Roman" w:hAnsi="Times New Roman" w:cs="Times New Roman"/>
          <w:sz w:val="24"/>
          <w:szCs w:val="24"/>
        </w:rPr>
        <w:t>н</w:t>
      </w:r>
      <w:r w:rsidRPr="00521D54">
        <w:rPr>
          <w:rFonts w:ascii="Times New Roman" w:hAnsi="Times New Roman" w:cs="Times New Roman"/>
          <w:sz w:val="24"/>
          <w:szCs w:val="24"/>
        </w:rPr>
        <w:t>датор может по каждому договору аренды единовременно признать на конец года, предшествующего году, начиная с которого применяется настоящий Стандарт, право пользования активом и обязател</w:t>
      </w:r>
      <w:r w:rsidRPr="00521D54">
        <w:rPr>
          <w:rFonts w:ascii="Times New Roman" w:hAnsi="Times New Roman" w:cs="Times New Roman"/>
          <w:sz w:val="24"/>
          <w:szCs w:val="24"/>
        </w:rPr>
        <w:t>ь</w:t>
      </w:r>
      <w:r w:rsidRPr="00521D54">
        <w:rPr>
          <w:rFonts w:ascii="Times New Roman" w:hAnsi="Times New Roman" w:cs="Times New Roman"/>
          <w:sz w:val="24"/>
          <w:szCs w:val="24"/>
        </w:rPr>
        <w:t>ство по аренде с отнесением разницы на нераспределенную прибыль. При этом ретроспективное влияние на какие-либо другие объекты бухгалтерского учета не признается, сравнительные данные за год, предшествующий году, начиная с которого применяется настоящий стандарт, не пересчит</w:t>
      </w:r>
      <w:r w:rsidRPr="00521D54">
        <w:rPr>
          <w:rFonts w:ascii="Times New Roman" w:hAnsi="Times New Roman" w:cs="Times New Roman"/>
          <w:sz w:val="24"/>
          <w:szCs w:val="24"/>
        </w:rPr>
        <w:t>ы</w:t>
      </w:r>
      <w:r w:rsidRPr="00521D54">
        <w:rPr>
          <w:rFonts w:ascii="Times New Roman" w:hAnsi="Times New Roman" w:cs="Times New Roman"/>
          <w:sz w:val="24"/>
          <w:szCs w:val="24"/>
        </w:rPr>
        <w:t xml:space="preserve">ваются. </w:t>
      </w:r>
      <w:proofErr w:type="gramStart"/>
      <w:r w:rsidRPr="00521D54">
        <w:rPr>
          <w:rFonts w:ascii="Times New Roman" w:hAnsi="Times New Roman" w:cs="Times New Roman"/>
          <w:sz w:val="24"/>
          <w:szCs w:val="24"/>
        </w:rPr>
        <w:t>В целях применения настоящего пункта стоимость права пользования активом принимается равной его справедливой стоимости, а стоимость обязательства по аренде - приведенной стоимости остающихся не уплаченными арендных платежей, дисконтированных по ставке, по которой аренд</w:t>
      </w:r>
      <w:r w:rsidRPr="00521D54">
        <w:rPr>
          <w:rFonts w:ascii="Times New Roman" w:hAnsi="Times New Roman" w:cs="Times New Roman"/>
          <w:sz w:val="24"/>
          <w:szCs w:val="24"/>
        </w:rPr>
        <w:t>а</w:t>
      </w:r>
      <w:r w:rsidRPr="00521D54">
        <w:rPr>
          <w:rFonts w:ascii="Times New Roman" w:hAnsi="Times New Roman" w:cs="Times New Roman"/>
          <w:sz w:val="24"/>
          <w:szCs w:val="24"/>
        </w:rPr>
        <w:t>тор привлекал или мог бы привлечь заемные средства на сопоставимых с договором аренды услов</w:t>
      </w:r>
      <w:r w:rsidRPr="00521D54">
        <w:rPr>
          <w:rFonts w:ascii="Times New Roman" w:hAnsi="Times New Roman" w:cs="Times New Roman"/>
          <w:sz w:val="24"/>
          <w:szCs w:val="24"/>
        </w:rPr>
        <w:t>и</w:t>
      </w:r>
      <w:r w:rsidRPr="00521D54">
        <w:rPr>
          <w:rFonts w:ascii="Times New Roman" w:hAnsi="Times New Roman" w:cs="Times New Roman"/>
          <w:sz w:val="24"/>
          <w:szCs w:val="24"/>
        </w:rPr>
        <w:t>ях.</w:t>
      </w:r>
      <w:proofErr w:type="gramEnd"/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t>51. Организация может не применять настоящий Стандарт в отношении договоров аренды, исполн</w:t>
      </w:r>
      <w:r w:rsidRPr="00521D54">
        <w:rPr>
          <w:rFonts w:ascii="Times New Roman" w:hAnsi="Times New Roman" w:cs="Times New Roman"/>
          <w:sz w:val="24"/>
          <w:szCs w:val="24"/>
        </w:rPr>
        <w:t>е</w:t>
      </w:r>
      <w:r w:rsidRPr="00521D54">
        <w:rPr>
          <w:rFonts w:ascii="Times New Roman" w:hAnsi="Times New Roman" w:cs="Times New Roman"/>
          <w:sz w:val="24"/>
          <w:szCs w:val="24"/>
        </w:rPr>
        <w:t>ние которых истекает до конца года, начиная с отчетности за который применяется настоящий Ста</w:t>
      </w:r>
      <w:r w:rsidRPr="00521D54">
        <w:rPr>
          <w:rFonts w:ascii="Times New Roman" w:hAnsi="Times New Roman" w:cs="Times New Roman"/>
          <w:sz w:val="24"/>
          <w:szCs w:val="24"/>
        </w:rPr>
        <w:t>н</w:t>
      </w:r>
      <w:r w:rsidRPr="00521D54">
        <w:rPr>
          <w:rFonts w:ascii="Times New Roman" w:hAnsi="Times New Roman" w:cs="Times New Roman"/>
          <w:sz w:val="24"/>
          <w:szCs w:val="24"/>
        </w:rPr>
        <w:t>дарт.</w:t>
      </w:r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t>52. Организация, которая вправе применять упрощенные способы учета, может принять решение о применении настоящего Стандарта только в отношении договоров аренды, исполнение которых н</w:t>
      </w:r>
      <w:r w:rsidRPr="00521D54">
        <w:rPr>
          <w:rFonts w:ascii="Times New Roman" w:hAnsi="Times New Roman" w:cs="Times New Roman"/>
          <w:sz w:val="24"/>
          <w:szCs w:val="24"/>
        </w:rPr>
        <w:t>а</w:t>
      </w:r>
      <w:r w:rsidRPr="00521D54">
        <w:rPr>
          <w:rFonts w:ascii="Times New Roman" w:hAnsi="Times New Roman" w:cs="Times New Roman"/>
          <w:sz w:val="24"/>
          <w:szCs w:val="24"/>
        </w:rPr>
        <w:t>чинается с 1 января 2022 года.</w:t>
      </w:r>
    </w:p>
    <w:p w:rsidR="00521D54" w:rsidRPr="00521D54" w:rsidRDefault="00521D54" w:rsidP="00521D5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D54">
        <w:rPr>
          <w:rFonts w:ascii="Times New Roman" w:hAnsi="Times New Roman" w:cs="Times New Roman"/>
          <w:sz w:val="24"/>
          <w:szCs w:val="24"/>
        </w:rPr>
        <w:t>53. Организация раскрывает примененный ею порядок изменения учетной политики в связи с нач</w:t>
      </w:r>
      <w:r w:rsidRPr="00521D54">
        <w:rPr>
          <w:rFonts w:ascii="Times New Roman" w:hAnsi="Times New Roman" w:cs="Times New Roman"/>
          <w:sz w:val="24"/>
          <w:szCs w:val="24"/>
        </w:rPr>
        <w:t>а</w:t>
      </w:r>
      <w:r w:rsidRPr="00521D54">
        <w:rPr>
          <w:rFonts w:ascii="Times New Roman" w:hAnsi="Times New Roman" w:cs="Times New Roman"/>
          <w:sz w:val="24"/>
          <w:szCs w:val="24"/>
        </w:rPr>
        <w:t>лом применения настоящего Стандарта в своей бухгалтерской (финансовой) отчетности, начиная с которой применяется настоящий Стандарт.</w:t>
      </w:r>
    </w:p>
    <w:p w:rsidR="007E29C1" w:rsidRPr="004E453D" w:rsidRDefault="007E29C1" w:rsidP="00521D5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E29C1" w:rsidRPr="004E453D" w:rsidSect="004E4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426" w:left="720" w:header="0" w:footer="41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C3" w:rsidRDefault="00E752C3" w:rsidP="003F7FE8">
      <w:pPr>
        <w:spacing w:after="0" w:line="240" w:lineRule="auto"/>
      </w:pPr>
      <w:r>
        <w:separator/>
      </w:r>
    </w:p>
  </w:endnote>
  <w:endnote w:type="continuationSeparator" w:id="0">
    <w:p w:rsidR="00E752C3" w:rsidRDefault="00E752C3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B869E4" w:rsidRDefault="00C3347F">
        <w:pPr>
          <w:pStyle w:val="af7"/>
          <w:jc w:val="right"/>
        </w:pPr>
        <w:r>
          <w:rPr>
            <w:noProof/>
          </w:rPr>
          <w:fldChar w:fldCharType="begin"/>
        </w:r>
        <w:r w:rsidR="0040072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5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B869E4" w:rsidRDefault="00C3347F">
        <w:pPr>
          <w:pStyle w:val="af7"/>
          <w:jc w:val="right"/>
        </w:pPr>
        <w:r>
          <w:rPr>
            <w:noProof/>
          </w:rPr>
          <w:fldChar w:fldCharType="begin"/>
        </w:r>
        <w:r w:rsidR="0040072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C3" w:rsidRDefault="00E752C3" w:rsidP="003F7FE8">
      <w:pPr>
        <w:spacing w:after="0" w:line="240" w:lineRule="auto"/>
      </w:pPr>
      <w:r>
        <w:separator/>
      </w:r>
    </w:p>
  </w:footnote>
  <w:footnote w:type="continuationSeparator" w:id="0">
    <w:p w:rsidR="00E752C3" w:rsidRDefault="00E752C3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7" w:rsidRDefault="00621B17">
    <w:pPr>
      <w:pStyle w:val="af5"/>
    </w:pPr>
  </w:p>
  <w:p w:rsidR="00621B17" w:rsidRDefault="00621B17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2" name="Рисунок 2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7" w:rsidRDefault="00621B17">
    <w:pPr>
      <w:pStyle w:val="af5"/>
    </w:pPr>
  </w:p>
  <w:p w:rsidR="00B869E4" w:rsidRDefault="00B869E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7F5233"/>
    <w:multiLevelType w:val="hybridMultilevel"/>
    <w:tmpl w:val="61C402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1F62"/>
    <w:multiLevelType w:val="hybridMultilevel"/>
    <w:tmpl w:val="6F42B9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E13D1"/>
    <w:multiLevelType w:val="hybridMultilevel"/>
    <w:tmpl w:val="CAA81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21"/>
  </w:num>
  <w:num w:numId="5">
    <w:abstractNumId w:val="8"/>
  </w:num>
  <w:num w:numId="6">
    <w:abstractNumId w:val="16"/>
  </w:num>
  <w:num w:numId="7">
    <w:abstractNumId w:val="17"/>
  </w:num>
  <w:num w:numId="8">
    <w:abstractNumId w:val="9"/>
  </w:num>
  <w:num w:numId="9">
    <w:abstractNumId w:val="12"/>
  </w:num>
  <w:num w:numId="10">
    <w:abstractNumId w:val="22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4"/>
  </w:num>
  <w:num w:numId="16">
    <w:abstractNumId w:val="15"/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1"/>
  </w:num>
  <w:num w:numId="22">
    <w:abstractNumId w:val="19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2A0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34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75B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660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1EA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2B12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77517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12FB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E760D"/>
    <w:rsid w:val="001F0787"/>
    <w:rsid w:val="001F0BA3"/>
    <w:rsid w:val="001F0F5E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27B1A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C7EB7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679C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5FF7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6F1C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EB4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1CC"/>
    <w:rsid w:val="003975F1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2F4"/>
    <w:rsid w:val="003B1417"/>
    <w:rsid w:val="003B1696"/>
    <w:rsid w:val="003B1A5F"/>
    <w:rsid w:val="003B1EFB"/>
    <w:rsid w:val="003B290B"/>
    <w:rsid w:val="003B318D"/>
    <w:rsid w:val="003B36FF"/>
    <w:rsid w:val="003B4657"/>
    <w:rsid w:val="003B4ED4"/>
    <w:rsid w:val="003B53C3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072C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276D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25D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0B5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2E96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453D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2A96"/>
    <w:rsid w:val="00513973"/>
    <w:rsid w:val="0051614A"/>
    <w:rsid w:val="0051630F"/>
    <w:rsid w:val="0051649E"/>
    <w:rsid w:val="005166DB"/>
    <w:rsid w:val="00517AB6"/>
    <w:rsid w:val="00520258"/>
    <w:rsid w:val="005209E0"/>
    <w:rsid w:val="00521229"/>
    <w:rsid w:val="00521D54"/>
    <w:rsid w:val="00522687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73A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445"/>
    <w:rsid w:val="00567CB4"/>
    <w:rsid w:val="00567ECF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D7C59"/>
    <w:rsid w:val="005E036D"/>
    <w:rsid w:val="005E1655"/>
    <w:rsid w:val="005E1AAE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1B1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4B67"/>
    <w:rsid w:val="00645C61"/>
    <w:rsid w:val="0064730B"/>
    <w:rsid w:val="006474CF"/>
    <w:rsid w:val="00647C1B"/>
    <w:rsid w:val="00647DC4"/>
    <w:rsid w:val="00650F38"/>
    <w:rsid w:val="006533AA"/>
    <w:rsid w:val="00655993"/>
    <w:rsid w:val="00656642"/>
    <w:rsid w:val="00657768"/>
    <w:rsid w:val="00657D30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4C5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27F9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7B3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3DBC"/>
    <w:rsid w:val="00735ABB"/>
    <w:rsid w:val="00736231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5DFF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4C1E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D7A"/>
    <w:rsid w:val="007D3FDD"/>
    <w:rsid w:val="007D42BA"/>
    <w:rsid w:val="007D4A47"/>
    <w:rsid w:val="007D6076"/>
    <w:rsid w:val="007D7B44"/>
    <w:rsid w:val="007E1223"/>
    <w:rsid w:val="007E1451"/>
    <w:rsid w:val="007E22C2"/>
    <w:rsid w:val="007E2611"/>
    <w:rsid w:val="007E29C1"/>
    <w:rsid w:val="007E3231"/>
    <w:rsid w:val="007E3648"/>
    <w:rsid w:val="007E623D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2A73"/>
    <w:rsid w:val="008335DF"/>
    <w:rsid w:val="00833B14"/>
    <w:rsid w:val="008346DF"/>
    <w:rsid w:val="00834CDE"/>
    <w:rsid w:val="00835E57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56C1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08BD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2B1B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1FA4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27FDE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488D"/>
    <w:rsid w:val="00A57BCC"/>
    <w:rsid w:val="00A60659"/>
    <w:rsid w:val="00A608AF"/>
    <w:rsid w:val="00A6135F"/>
    <w:rsid w:val="00A62413"/>
    <w:rsid w:val="00A63412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4FFF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7CA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26F1B"/>
    <w:rsid w:val="00B27A94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1CF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69E4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3EF8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263D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498A"/>
    <w:rsid w:val="00C2517B"/>
    <w:rsid w:val="00C251E8"/>
    <w:rsid w:val="00C27006"/>
    <w:rsid w:val="00C27719"/>
    <w:rsid w:val="00C3339D"/>
    <w:rsid w:val="00C3347F"/>
    <w:rsid w:val="00C33E77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456B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105D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1C4"/>
    <w:rsid w:val="00D162EA"/>
    <w:rsid w:val="00D16ED1"/>
    <w:rsid w:val="00D20BD2"/>
    <w:rsid w:val="00D26DB2"/>
    <w:rsid w:val="00D2725C"/>
    <w:rsid w:val="00D31113"/>
    <w:rsid w:val="00D3148B"/>
    <w:rsid w:val="00D3331A"/>
    <w:rsid w:val="00D341E9"/>
    <w:rsid w:val="00D3544A"/>
    <w:rsid w:val="00D36AD9"/>
    <w:rsid w:val="00D375EF"/>
    <w:rsid w:val="00D407E5"/>
    <w:rsid w:val="00D414A3"/>
    <w:rsid w:val="00D41620"/>
    <w:rsid w:val="00D41FCE"/>
    <w:rsid w:val="00D42AFA"/>
    <w:rsid w:val="00D43520"/>
    <w:rsid w:val="00D44C15"/>
    <w:rsid w:val="00D45D7E"/>
    <w:rsid w:val="00D46134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66C54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4A1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6F8F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574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07F2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9E"/>
    <w:rsid w:val="00E674F7"/>
    <w:rsid w:val="00E7218A"/>
    <w:rsid w:val="00E72332"/>
    <w:rsid w:val="00E7260D"/>
    <w:rsid w:val="00E72C9B"/>
    <w:rsid w:val="00E73457"/>
    <w:rsid w:val="00E7367E"/>
    <w:rsid w:val="00E7452E"/>
    <w:rsid w:val="00E752C3"/>
    <w:rsid w:val="00E772EF"/>
    <w:rsid w:val="00E80CAB"/>
    <w:rsid w:val="00E81BDA"/>
    <w:rsid w:val="00E842BB"/>
    <w:rsid w:val="00E84D28"/>
    <w:rsid w:val="00E86709"/>
    <w:rsid w:val="00E90353"/>
    <w:rsid w:val="00E92402"/>
    <w:rsid w:val="00E925AE"/>
    <w:rsid w:val="00E927D0"/>
    <w:rsid w:val="00E92CBE"/>
    <w:rsid w:val="00E936E6"/>
    <w:rsid w:val="00E9469A"/>
    <w:rsid w:val="00E950DE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A2B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B28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479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27EC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1FEF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75C-2D12-401D-89AA-0B6D21B6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4</cp:revision>
  <cp:lastPrinted>2017-11-03T09:34:00Z</cp:lastPrinted>
  <dcterms:created xsi:type="dcterms:W3CDTF">2018-12-20T13:12:00Z</dcterms:created>
  <dcterms:modified xsi:type="dcterms:W3CDTF">2019-03-04T13:43:00Z</dcterms:modified>
</cp:coreProperties>
</file>